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F8FF5E" w14:textId="77777777" w:rsidR="003D7282" w:rsidRPr="003D7282" w:rsidRDefault="003D7282" w:rsidP="00B45BB6">
      <w:pPr>
        <w:rPr>
          <w:rFonts w:asciiTheme="majorHAnsi" w:hAnsiTheme="majorHAnsi" w:cstheme="majorHAnsi"/>
          <w:b/>
          <w:sz w:val="28"/>
          <w:szCs w:val="28"/>
        </w:rPr>
      </w:pPr>
      <w:r w:rsidRPr="000F3B78">
        <w:rPr>
          <w:rFonts w:asciiTheme="majorHAnsi" w:hAnsiTheme="majorHAnsi" w:cstheme="majorHAnsi"/>
          <w:b/>
          <w:sz w:val="28"/>
          <w:szCs w:val="28"/>
        </w:rPr>
        <w:t xml:space="preserve">KATEGORIA </w:t>
      </w:r>
      <w:r>
        <w:rPr>
          <w:rFonts w:asciiTheme="majorHAnsi" w:hAnsiTheme="majorHAnsi" w:cstheme="majorHAnsi"/>
          <w:b/>
          <w:sz w:val="28"/>
          <w:szCs w:val="28"/>
        </w:rPr>
        <w:t>A</w:t>
      </w:r>
      <w:r w:rsidRPr="000F3B78">
        <w:rPr>
          <w:rFonts w:asciiTheme="majorHAnsi" w:hAnsiTheme="majorHAnsi" w:cstheme="majorHAnsi"/>
          <w:b/>
          <w:sz w:val="28"/>
          <w:szCs w:val="28"/>
        </w:rPr>
        <w:t xml:space="preserve"> - Załącznik nr 1 do Podręcznika: </w:t>
      </w:r>
      <w:r w:rsidRPr="003D7282">
        <w:rPr>
          <w:rFonts w:asciiTheme="majorHAnsi" w:hAnsiTheme="majorHAnsi" w:cstheme="majorHAnsi"/>
          <w:b/>
          <w:sz w:val="28"/>
          <w:szCs w:val="28"/>
        </w:rPr>
        <w:t>Standardy dostępności – przykłady zastosowania</w:t>
      </w:r>
    </w:p>
    <w:p w14:paraId="3169BA7A" w14:textId="77777777" w:rsidR="003D7282" w:rsidRDefault="00852B1A" w:rsidP="003D7282">
      <w:pPr>
        <w:pStyle w:val="Akapitzlist"/>
        <w:numPr>
          <w:ilvl w:val="0"/>
          <w:numId w:val="14"/>
        </w:numPr>
        <w:spacing w:after="120"/>
        <w:ind w:left="714" w:hanging="357"/>
        <w:rPr>
          <w:rFonts w:asciiTheme="majorHAnsi" w:hAnsiTheme="majorHAnsi" w:cstheme="majorHAnsi"/>
          <w:b/>
          <w:sz w:val="28"/>
          <w:szCs w:val="28"/>
        </w:rPr>
      </w:pPr>
      <w:r w:rsidRPr="00852B1A">
        <w:rPr>
          <w:rFonts w:asciiTheme="majorHAnsi" w:hAnsiTheme="majorHAnsi" w:cstheme="majorHAnsi"/>
          <w:b/>
          <w:sz w:val="28"/>
          <w:szCs w:val="28"/>
        </w:rPr>
        <w:t>Standardy regulują</w:t>
      </w:r>
      <w:r>
        <w:rPr>
          <w:rFonts w:asciiTheme="majorHAnsi" w:hAnsiTheme="majorHAnsi" w:cstheme="majorHAnsi"/>
          <w:b/>
          <w:sz w:val="28"/>
          <w:szCs w:val="28"/>
        </w:rPr>
        <w:t>ce</w:t>
      </w:r>
      <w:r w:rsidRPr="00852B1A">
        <w:rPr>
          <w:rFonts w:asciiTheme="majorHAnsi" w:hAnsiTheme="majorHAnsi" w:cstheme="majorHAnsi"/>
          <w:b/>
          <w:sz w:val="28"/>
          <w:szCs w:val="28"/>
        </w:rPr>
        <w:t xml:space="preserve"> obszar</w:t>
      </w:r>
      <w:r>
        <w:rPr>
          <w:rFonts w:asciiTheme="majorHAnsi" w:hAnsiTheme="majorHAnsi" w:cstheme="majorHAnsi"/>
          <w:b/>
          <w:sz w:val="28"/>
          <w:szCs w:val="28"/>
        </w:rPr>
        <w:t>y</w:t>
      </w:r>
      <w:r w:rsidRPr="00852B1A">
        <w:rPr>
          <w:rFonts w:asciiTheme="majorHAnsi" w:hAnsiTheme="majorHAnsi" w:cstheme="majorHAnsi"/>
          <w:b/>
          <w:sz w:val="28"/>
          <w:szCs w:val="28"/>
        </w:rPr>
        <w:t>, który podlega</w:t>
      </w:r>
      <w:r>
        <w:rPr>
          <w:rFonts w:asciiTheme="majorHAnsi" w:hAnsiTheme="majorHAnsi" w:cstheme="majorHAnsi"/>
          <w:b/>
          <w:sz w:val="28"/>
          <w:szCs w:val="28"/>
        </w:rPr>
        <w:t>ją</w:t>
      </w:r>
      <w:r w:rsidRPr="00852B1A">
        <w:rPr>
          <w:rFonts w:asciiTheme="majorHAnsi" w:hAnsiTheme="majorHAnsi" w:cstheme="majorHAnsi"/>
          <w:b/>
          <w:sz w:val="28"/>
          <w:szCs w:val="28"/>
        </w:rPr>
        <w:t xml:space="preserve"> finansowaniu NAWA</w:t>
      </w:r>
      <w:r>
        <w:rPr>
          <w:rFonts w:asciiTheme="majorHAnsi" w:hAnsiTheme="majorHAnsi" w:cstheme="majorHAnsi"/>
          <w:b/>
          <w:sz w:val="28"/>
          <w:szCs w:val="28"/>
        </w:rPr>
        <w:t xml:space="preserve"> (</w:t>
      </w:r>
      <w:r w:rsidRPr="00852B1A">
        <w:rPr>
          <w:rFonts w:asciiTheme="majorHAnsi" w:hAnsiTheme="majorHAnsi" w:cstheme="majorHAnsi"/>
          <w:b/>
          <w:sz w:val="28"/>
          <w:szCs w:val="28"/>
        </w:rPr>
        <w:t>dotyczą produktów, będących przedmiotem projektu Beneficjenta</w:t>
      </w:r>
      <w:r>
        <w:rPr>
          <w:rFonts w:asciiTheme="majorHAnsi" w:hAnsiTheme="majorHAnsi" w:cstheme="majorHAnsi"/>
          <w:b/>
          <w:sz w:val="28"/>
          <w:szCs w:val="28"/>
        </w:rPr>
        <w:t>) to:</w:t>
      </w:r>
    </w:p>
    <w:p w14:paraId="4023A194" w14:textId="77777777" w:rsidR="00852B1A" w:rsidRDefault="00852B1A" w:rsidP="00CD0CAB">
      <w:pPr>
        <w:pStyle w:val="Akapitzlist"/>
        <w:numPr>
          <w:ilvl w:val="1"/>
          <w:numId w:val="14"/>
        </w:numPr>
        <w:spacing w:after="120"/>
        <w:ind w:left="1071" w:hanging="357"/>
        <w:rPr>
          <w:rFonts w:asciiTheme="majorHAnsi" w:hAnsiTheme="majorHAnsi" w:cstheme="majorHAnsi"/>
          <w:sz w:val="24"/>
          <w:szCs w:val="24"/>
        </w:rPr>
      </w:pPr>
      <w:r w:rsidRPr="00852B1A">
        <w:rPr>
          <w:rFonts w:asciiTheme="majorHAnsi" w:hAnsiTheme="majorHAnsi" w:cstheme="majorHAnsi"/>
          <w:sz w:val="24"/>
          <w:szCs w:val="24"/>
        </w:rPr>
        <w:t>Standard dostępności szkoleniowej</w:t>
      </w:r>
    </w:p>
    <w:p w14:paraId="31FA7AA4" w14:textId="77777777" w:rsidR="00852B1A" w:rsidRDefault="007E0B79" w:rsidP="00CD0CAB">
      <w:pPr>
        <w:pStyle w:val="Akapitzlist"/>
        <w:numPr>
          <w:ilvl w:val="1"/>
          <w:numId w:val="14"/>
        </w:numPr>
        <w:spacing w:after="120"/>
        <w:ind w:left="1071" w:hanging="357"/>
        <w:rPr>
          <w:rFonts w:asciiTheme="majorHAnsi" w:hAnsiTheme="majorHAnsi" w:cstheme="majorHAnsi"/>
          <w:sz w:val="24"/>
          <w:szCs w:val="24"/>
        </w:rPr>
      </w:pPr>
      <w:r w:rsidRPr="007E0B79">
        <w:rPr>
          <w:rFonts w:asciiTheme="majorHAnsi" w:hAnsiTheme="majorHAnsi" w:cstheme="majorHAnsi"/>
          <w:sz w:val="24"/>
          <w:szCs w:val="24"/>
        </w:rPr>
        <w:t>Standard informacyjno-promocyjny</w:t>
      </w:r>
    </w:p>
    <w:p w14:paraId="713FB12E" w14:textId="77777777" w:rsidR="007E0B79" w:rsidRPr="00852B1A" w:rsidRDefault="007E0B79" w:rsidP="00CD0CAB">
      <w:pPr>
        <w:pStyle w:val="Akapitzlist"/>
        <w:numPr>
          <w:ilvl w:val="1"/>
          <w:numId w:val="14"/>
        </w:numPr>
        <w:spacing w:after="120"/>
        <w:ind w:left="1071" w:hanging="357"/>
        <w:rPr>
          <w:rFonts w:asciiTheme="majorHAnsi" w:hAnsiTheme="majorHAnsi" w:cstheme="majorHAnsi"/>
          <w:sz w:val="24"/>
          <w:szCs w:val="24"/>
        </w:rPr>
      </w:pPr>
      <w:r>
        <w:rPr>
          <w:rFonts w:asciiTheme="majorHAnsi" w:hAnsiTheme="majorHAnsi" w:cstheme="majorHAnsi"/>
          <w:sz w:val="24"/>
          <w:szCs w:val="24"/>
        </w:rPr>
        <w:t>Standard cyfrowy</w:t>
      </w:r>
    </w:p>
    <w:p w14:paraId="337D161E" w14:textId="77777777" w:rsidR="00D7690E" w:rsidRPr="00F96A8C" w:rsidRDefault="00D7690E" w:rsidP="003D7282">
      <w:pPr>
        <w:pStyle w:val="Akapitzlist"/>
        <w:numPr>
          <w:ilvl w:val="0"/>
          <w:numId w:val="14"/>
        </w:numPr>
        <w:spacing w:after="120"/>
        <w:ind w:left="714" w:hanging="357"/>
        <w:rPr>
          <w:rFonts w:asciiTheme="majorHAnsi" w:hAnsiTheme="majorHAnsi" w:cstheme="majorHAnsi"/>
          <w:b/>
          <w:sz w:val="28"/>
          <w:szCs w:val="28"/>
        </w:rPr>
      </w:pPr>
      <w:r w:rsidRPr="00F96A8C">
        <w:rPr>
          <w:rFonts w:asciiTheme="majorHAnsi" w:hAnsiTheme="majorHAnsi" w:cstheme="majorHAnsi"/>
          <w:b/>
          <w:sz w:val="28"/>
          <w:szCs w:val="28"/>
        </w:rPr>
        <w:t>Standard dostępności szkoleniowej</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5"/>
        <w:gridCol w:w="2397"/>
        <w:gridCol w:w="4874"/>
      </w:tblGrid>
      <w:tr w:rsidR="00D7690E" w:rsidRPr="00BA6421" w14:paraId="0FC716D8" w14:textId="77777777" w:rsidTr="00917759">
        <w:trPr>
          <w:tblHeader/>
        </w:trPr>
        <w:tc>
          <w:tcPr>
            <w:tcW w:w="2085" w:type="dxa"/>
            <w:shd w:val="clear" w:color="auto" w:fill="auto"/>
            <w:vAlign w:val="center"/>
          </w:tcPr>
          <w:p w14:paraId="60C63FA8" w14:textId="77777777" w:rsidR="00D7690E" w:rsidRPr="00BA6421" w:rsidRDefault="00D7690E" w:rsidP="00D7690E">
            <w:pPr>
              <w:pStyle w:val="NAGWEK20"/>
              <w:rPr>
                <w:rFonts w:asciiTheme="majorHAnsi" w:hAnsiTheme="majorHAnsi" w:cstheme="majorHAnsi"/>
                <w:color w:val="auto"/>
                <w:sz w:val="22"/>
                <w:szCs w:val="22"/>
              </w:rPr>
            </w:pPr>
            <w:r w:rsidRPr="00BA6421">
              <w:rPr>
                <w:rFonts w:asciiTheme="majorHAnsi" w:hAnsiTheme="majorHAnsi" w:cstheme="majorHAnsi"/>
                <w:color w:val="auto"/>
                <w:sz w:val="22"/>
                <w:szCs w:val="22"/>
              </w:rPr>
              <w:t xml:space="preserve">Rodzaje </w:t>
            </w:r>
          </w:p>
        </w:tc>
        <w:tc>
          <w:tcPr>
            <w:tcW w:w="2021" w:type="dxa"/>
            <w:shd w:val="clear" w:color="auto" w:fill="auto"/>
            <w:vAlign w:val="center"/>
          </w:tcPr>
          <w:p w14:paraId="30850A2A" w14:textId="77777777" w:rsidR="00D7690E" w:rsidRPr="00BA6421" w:rsidRDefault="00D7690E" w:rsidP="00D7690E">
            <w:pPr>
              <w:pStyle w:val="NAGWEK20"/>
              <w:rPr>
                <w:rFonts w:asciiTheme="majorHAnsi" w:hAnsiTheme="majorHAnsi" w:cstheme="majorHAnsi"/>
                <w:color w:val="auto"/>
                <w:sz w:val="22"/>
                <w:szCs w:val="22"/>
              </w:rPr>
            </w:pPr>
            <w:r w:rsidRPr="00BA6421">
              <w:rPr>
                <w:rFonts w:asciiTheme="majorHAnsi" w:hAnsiTheme="majorHAnsi" w:cstheme="majorHAnsi"/>
                <w:color w:val="auto"/>
                <w:sz w:val="22"/>
                <w:szCs w:val="22"/>
              </w:rPr>
              <w:t>Bariery w otoczeniu</w:t>
            </w:r>
          </w:p>
        </w:tc>
        <w:tc>
          <w:tcPr>
            <w:tcW w:w="5250" w:type="dxa"/>
            <w:shd w:val="clear" w:color="auto" w:fill="auto"/>
            <w:vAlign w:val="center"/>
          </w:tcPr>
          <w:p w14:paraId="7AE3C9F1" w14:textId="77777777" w:rsidR="00D7690E" w:rsidRPr="00BA6421" w:rsidRDefault="00D7690E" w:rsidP="00D7690E">
            <w:pPr>
              <w:pStyle w:val="NAGWEK20"/>
              <w:rPr>
                <w:rFonts w:asciiTheme="majorHAnsi" w:hAnsiTheme="majorHAnsi" w:cstheme="majorHAnsi"/>
                <w:color w:val="auto"/>
                <w:sz w:val="22"/>
                <w:szCs w:val="22"/>
              </w:rPr>
            </w:pPr>
            <w:r w:rsidRPr="00BA6421">
              <w:rPr>
                <w:rFonts w:asciiTheme="majorHAnsi" w:hAnsiTheme="majorHAnsi" w:cstheme="majorHAnsi"/>
                <w:color w:val="auto"/>
                <w:sz w:val="22"/>
                <w:szCs w:val="22"/>
              </w:rPr>
              <w:t>Charakter usługi i przykładowe usprawnienie</w:t>
            </w:r>
          </w:p>
        </w:tc>
      </w:tr>
      <w:tr w:rsidR="00D7690E" w:rsidRPr="00F76222" w14:paraId="46B4444A" w14:textId="77777777" w:rsidTr="00917759">
        <w:tc>
          <w:tcPr>
            <w:tcW w:w="2085" w:type="dxa"/>
            <w:shd w:val="clear" w:color="auto" w:fill="auto"/>
          </w:tcPr>
          <w:p w14:paraId="63C40C59" w14:textId="77777777" w:rsidR="00D7690E" w:rsidRPr="00F76222" w:rsidRDefault="00D7690E" w:rsidP="00D7690E">
            <w:pPr>
              <w:spacing w:after="120"/>
              <w:rPr>
                <w:rFonts w:asciiTheme="majorHAnsi" w:hAnsiTheme="majorHAnsi" w:cstheme="majorHAnsi"/>
              </w:rPr>
            </w:pPr>
            <w:r w:rsidRPr="00F76222">
              <w:rPr>
                <w:rFonts w:asciiTheme="majorHAnsi" w:hAnsiTheme="majorHAnsi" w:cstheme="majorHAnsi"/>
              </w:rPr>
              <w:t>Osoby niewidome, słabowidzące i głuchoniewidome</w:t>
            </w:r>
          </w:p>
          <w:p w14:paraId="731A8ECA" w14:textId="77777777" w:rsidR="00D7690E" w:rsidRPr="00F76222" w:rsidRDefault="00D7690E" w:rsidP="00D7690E">
            <w:pPr>
              <w:spacing w:after="120"/>
              <w:rPr>
                <w:rFonts w:asciiTheme="majorHAnsi" w:hAnsiTheme="majorHAnsi" w:cstheme="majorHAnsi"/>
              </w:rPr>
            </w:pPr>
          </w:p>
        </w:tc>
        <w:tc>
          <w:tcPr>
            <w:tcW w:w="2021" w:type="dxa"/>
            <w:shd w:val="clear" w:color="auto" w:fill="auto"/>
          </w:tcPr>
          <w:p w14:paraId="5CE4E121" w14:textId="77777777" w:rsidR="00D7690E" w:rsidRPr="00F76222" w:rsidRDefault="00D7690E" w:rsidP="00D7690E">
            <w:pPr>
              <w:numPr>
                <w:ilvl w:val="0"/>
                <w:numId w:val="1"/>
              </w:numPr>
              <w:spacing w:after="120" w:line="276" w:lineRule="auto"/>
              <w:ind w:left="714" w:hanging="357"/>
              <w:rPr>
                <w:rFonts w:asciiTheme="majorHAnsi" w:hAnsiTheme="majorHAnsi" w:cstheme="majorHAnsi"/>
              </w:rPr>
            </w:pPr>
            <w:r w:rsidRPr="00F76222">
              <w:rPr>
                <w:rFonts w:asciiTheme="majorHAnsi" w:hAnsiTheme="majorHAnsi" w:cstheme="majorHAnsi"/>
              </w:rPr>
              <w:t>architektoniczne</w:t>
            </w:r>
          </w:p>
          <w:p w14:paraId="539D91AB" w14:textId="77777777" w:rsidR="00D7690E" w:rsidRPr="00F76222" w:rsidRDefault="00D7690E" w:rsidP="00D7690E">
            <w:pPr>
              <w:numPr>
                <w:ilvl w:val="0"/>
                <w:numId w:val="1"/>
              </w:numPr>
              <w:spacing w:after="120" w:line="276" w:lineRule="auto"/>
              <w:ind w:left="714" w:hanging="357"/>
              <w:rPr>
                <w:rFonts w:asciiTheme="majorHAnsi" w:hAnsiTheme="majorHAnsi" w:cstheme="majorHAnsi"/>
              </w:rPr>
            </w:pPr>
            <w:r w:rsidRPr="00F76222">
              <w:rPr>
                <w:rFonts w:asciiTheme="majorHAnsi" w:hAnsiTheme="majorHAnsi" w:cstheme="majorHAnsi"/>
              </w:rPr>
              <w:t>cyfrowe</w:t>
            </w:r>
          </w:p>
          <w:p w14:paraId="5EEA2F6D" w14:textId="77777777" w:rsidR="00D7690E" w:rsidRPr="00F76222" w:rsidRDefault="00D7690E" w:rsidP="00D7690E">
            <w:pPr>
              <w:numPr>
                <w:ilvl w:val="0"/>
                <w:numId w:val="1"/>
              </w:numPr>
              <w:spacing w:after="120" w:line="276" w:lineRule="auto"/>
              <w:ind w:left="714" w:hanging="357"/>
              <w:rPr>
                <w:rFonts w:asciiTheme="majorHAnsi" w:hAnsiTheme="majorHAnsi" w:cstheme="majorHAnsi"/>
              </w:rPr>
            </w:pPr>
            <w:r w:rsidRPr="00F76222">
              <w:rPr>
                <w:rFonts w:asciiTheme="majorHAnsi" w:hAnsiTheme="majorHAnsi" w:cstheme="majorHAnsi"/>
              </w:rPr>
              <w:t>poznawcze</w:t>
            </w:r>
          </w:p>
          <w:p w14:paraId="592A4E6D" w14:textId="77777777" w:rsidR="00D7690E" w:rsidRPr="00F76222" w:rsidRDefault="00D7690E" w:rsidP="00D7690E">
            <w:pPr>
              <w:numPr>
                <w:ilvl w:val="0"/>
                <w:numId w:val="1"/>
              </w:numPr>
              <w:spacing w:after="120" w:line="276" w:lineRule="auto"/>
              <w:ind w:left="714" w:hanging="357"/>
              <w:rPr>
                <w:rFonts w:asciiTheme="majorHAnsi" w:hAnsiTheme="majorHAnsi" w:cstheme="majorHAnsi"/>
              </w:rPr>
            </w:pPr>
            <w:r w:rsidRPr="00F76222">
              <w:rPr>
                <w:rFonts w:asciiTheme="majorHAnsi" w:hAnsiTheme="majorHAnsi" w:cstheme="majorHAnsi"/>
              </w:rPr>
              <w:t>przestrzenne</w:t>
            </w:r>
          </w:p>
          <w:p w14:paraId="470F7FAB" w14:textId="77777777" w:rsidR="00D7690E" w:rsidRPr="00F76222" w:rsidRDefault="00D7690E" w:rsidP="00D7690E">
            <w:pPr>
              <w:spacing w:after="120"/>
              <w:ind w:left="714"/>
              <w:rPr>
                <w:rFonts w:asciiTheme="majorHAnsi" w:hAnsiTheme="majorHAnsi" w:cstheme="majorHAnsi"/>
              </w:rPr>
            </w:pPr>
          </w:p>
        </w:tc>
        <w:tc>
          <w:tcPr>
            <w:tcW w:w="5250" w:type="dxa"/>
            <w:shd w:val="clear" w:color="auto" w:fill="auto"/>
          </w:tcPr>
          <w:p w14:paraId="38A19551" w14:textId="77777777" w:rsidR="00D7690E" w:rsidRPr="00F76222" w:rsidRDefault="00D7690E" w:rsidP="00D7690E">
            <w:pPr>
              <w:numPr>
                <w:ilvl w:val="0"/>
                <w:numId w:val="1"/>
              </w:numPr>
              <w:spacing w:after="120" w:line="276" w:lineRule="auto"/>
              <w:ind w:left="357" w:hanging="357"/>
              <w:rPr>
                <w:rFonts w:asciiTheme="majorHAnsi" w:hAnsiTheme="majorHAnsi" w:cstheme="majorHAnsi"/>
              </w:rPr>
            </w:pPr>
            <w:r w:rsidRPr="00F76222">
              <w:rPr>
                <w:rFonts w:asciiTheme="majorHAnsi" w:hAnsiTheme="majorHAnsi" w:cstheme="majorHAnsi"/>
              </w:rPr>
              <w:t>wprowadzanie elementów kontrastowych i wypukłych pod kątem osób niewidomych i słabowidzących,</w:t>
            </w:r>
          </w:p>
          <w:p w14:paraId="29EA283B" w14:textId="77777777" w:rsidR="00D7690E" w:rsidRPr="00F76222" w:rsidRDefault="00D7690E" w:rsidP="00D7690E">
            <w:pPr>
              <w:numPr>
                <w:ilvl w:val="0"/>
                <w:numId w:val="1"/>
              </w:numPr>
              <w:spacing w:after="120" w:line="276" w:lineRule="auto"/>
              <w:ind w:left="357" w:hanging="357"/>
              <w:rPr>
                <w:rFonts w:asciiTheme="majorHAnsi" w:hAnsiTheme="majorHAnsi" w:cstheme="majorHAnsi"/>
              </w:rPr>
            </w:pPr>
            <w:r w:rsidRPr="00F76222">
              <w:rPr>
                <w:rFonts w:asciiTheme="majorHAnsi" w:hAnsiTheme="majorHAnsi" w:cstheme="majorHAnsi"/>
              </w:rPr>
              <w:t>zakup i instalacja programów powiększających, mówiących, drukarek Braille’a,</w:t>
            </w:r>
          </w:p>
          <w:p w14:paraId="1716372D" w14:textId="77777777" w:rsidR="00D7690E" w:rsidRPr="00F76222" w:rsidRDefault="00D7690E" w:rsidP="00D7690E">
            <w:pPr>
              <w:numPr>
                <w:ilvl w:val="0"/>
                <w:numId w:val="2"/>
              </w:numPr>
              <w:spacing w:after="120" w:line="276" w:lineRule="auto"/>
              <w:rPr>
                <w:rFonts w:asciiTheme="majorHAnsi" w:hAnsiTheme="majorHAnsi" w:cstheme="majorHAnsi"/>
              </w:rPr>
            </w:pPr>
            <w:r w:rsidRPr="00F76222">
              <w:rPr>
                <w:rFonts w:asciiTheme="majorHAnsi" w:hAnsiTheme="majorHAnsi" w:cstheme="majorHAnsi"/>
              </w:rPr>
              <w:t>stworzenie wersji materiałów projektowych drukowanych w alfabecie Braille’a</w:t>
            </w:r>
            <w:r w:rsidRPr="00F76222" w:rsidDel="00C354C9">
              <w:rPr>
                <w:rFonts w:asciiTheme="majorHAnsi" w:hAnsiTheme="majorHAnsi" w:cstheme="majorHAnsi"/>
              </w:rPr>
              <w:t xml:space="preserve"> </w:t>
            </w:r>
            <w:r w:rsidRPr="00F76222">
              <w:rPr>
                <w:rFonts w:asciiTheme="majorHAnsi" w:hAnsiTheme="majorHAnsi" w:cstheme="majorHAnsi"/>
              </w:rPr>
              <w:t xml:space="preserve">lub powiększonej czcionce, bezszeryfowej (na przykład Helvetica, Arial, Verdana, Tahoma bez cieni), </w:t>
            </w:r>
          </w:p>
          <w:p w14:paraId="4A4F87B9" w14:textId="77777777" w:rsidR="00D7690E" w:rsidRPr="00F76222" w:rsidRDefault="00D7690E" w:rsidP="00D7690E">
            <w:pPr>
              <w:numPr>
                <w:ilvl w:val="0"/>
                <w:numId w:val="2"/>
              </w:numPr>
              <w:spacing w:after="120" w:line="276" w:lineRule="auto"/>
              <w:ind w:left="357" w:hanging="357"/>
              <w:rPr>
                <w:rFonts w:asciiTheme="majorHAnsi" w:hAnsiTheme="majorHAnsi" w:cstheme="majorHAnsi"/>
              </w:rPr>
            </w:pPr>
            <w:r w:rsidRPr="00F76222">
              <w:rPr>
                <w:rFonts w:asciiTheme="majorHAnsi" w:hAnsiTheme="majorHAnsi" w:cstheme="majorHAnsi"/>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p>
          <w:p w14:paraId="68169DE5" w14:textId="77777777" w:rsidR="00D7690E" w:rsidRPr="00F76222" w:rsidRDefault="00D7690E" w:rsidP="00D7690E">
            <w:pPr>
              <w:numPr>
                <w:ilvl w:val="0"/>
                <w:numId w:val="2"/>
              </w:numPr>
              <w:spacing w:after="120" w:line="276" w:lineRule="auto"/>
              <w:rPr>
                <w:rFonts w:asciiTheme="majorHAnsi" w:hAnsiTheme="majorHAnsi" w:cstheme="majorHAnsi"/>
              </w:rPr>
            </w:pPr>
            <w:r w:rsidRPr="00F76222">
              <w:rPr>
                <w:rFonts w:asciiTheme="majorHAnsi" w:hAnsiTheme="majorHAnsi" w:cstheme="majorHAnsi"/>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w:t>
            </w:r>
            <w:r w:rsidRPr="00F76222">
              <w:rPr>
                <w:rFonts w:asciiTheme="majorHAnsi" w:hAnsiTheme="majorHAnsi" w:cstheme="majorHAnsi"/>
              </w:rPr>
              <w:lastRenderedPageBreak/>
              <w:t>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p>
        </w:tc>
      </w:tr>
      <w:tr w:rsidR="00D7690E" w:rsidRPr="00BA6421" w14:paraId="63CE5BE5" w14:textId="77777777" w:rsidTr="00917759">
        <w:tc>
          <w:tcPr>
            <w:tcW w:w="2085" w:type="dxa"/>
            <w:shd w:val="clear" w:color="auto" w:fill="auto"/>
          </w:tcPr>
          <w:p w14:paraId="0CACAC85" w14:textId="77777777" w:rsidR="00D7690E" w:rsidRPr="00BA6421" w:rsidRDefault="00D7690E" w:rsidP="00D7690E">
            <w:pPr>
              <w:spacing w:after="120"/>
              <w:rPr>
                <w:rFonts w:asciiTheme="majorHAnsi" w:hAnsiTheme="majorHAnsi" w:cstheme="majorHAnsi"/>
              </w:rPr>
            </w:pPr>
            <w:r w:rsidRPr="00BA6421">
              <w:rPr>
                <w:rFonts w:asciiTheme="majorHAnsi" w:hAnsiTheme="majorHAnsi" w:cstheme="majorHAnsi"/>
              </w:rPr>
              <w:lastRenderedPageBreak/>
              <w:t xml:space="preserve">Osoby głuche i słabosłyszące </w:t>
            </w:r>
          </w:p>
          <w:p w14:paraId="5763116E" w14:textId="77777777" w:rsidR="00D7690E" w:rsidRPr="00BA6421" w:rsidRDefault="00D7690E" w:rsidP="00D7690E">
            <w:pPr>
              <w:spacing w:after="120"/>
              <w:rPr>
                <w:rFonts w:asciiTheme="majorHAnsi" w:hAnsiTheme="majorHAnsi" w:cstheme="majorHAnsi"/>
              </w:rPr>
            </w:pPr>
          </w:p>
        </w:tc>
        <w:tc>
          <w:tcPr>
            <w:tcW w:w="2021" w:type="dxa"/>
            <w:shd w:val="clear" w:color="auto" w:fill="auto"/>
          </w:tcPr>
          <w:p w14:paraId="0EA07BC3" w14:textId="77777777" w:rsidR="00D7690E" w:rsidRPr="00BA6421" w:rsidRDefault="00D7690E" w:rsidP="00D7690E">
            <w:pPr>
              <w:numPr>
                <w:ilvl w:val="0"/>
                <w:numId w:val="1"/>
              </w:numPr>
              <w:spacing w:after="120" w:line="276" w:lineRule="auto"/>
              <w:ind w:left="714" w:hanging="357"/>
              <w:rPr>
                <w:rFonts w:asciiTheme="majorHAnsi" w:hAnsiTheme="majorHAnsi" w:cstheme="majorHAnsi"/>
              </w:rPr>
            </w:pPr>
            <w:r w:rsidRPr="00BA6421">
              <w:rPr>
                <w:rFonts w:asciiTheme="majorHAnsi" w:hAnsiTheme="majorHAnsi" w:cstheme="majorHAnsi"/>
              </w:rPr>
              <w:t>cyfrowe</w:t>
            </w:r>
          </w:p>
          <w:p w14:paraId="3DB8904D" w14:textId="77777777" w:rsidR="00D7690E" w:rsidRPr="00BA6421" w:rsidRDefault="00D7690E" w:rsidP="00D7690E">
            <w:pPr>
              <w:numPr>
                <w:ilvl w:val="0"/>
                <w:numId w:val="1"/>
              </w:numPr>
              <w:spacing w:after="120" w:line="276" w:lineRule="auto"/>
              <w:ind w:left="714" w:hanging="357"/>
              <w:rPr>
                <w:rFonts w:asciiTheme="majorHAnsi" w:hAnsiTheme="majorHAnsi" w:cstheme="majorHAnsi"/>
              </w:rPr>
            </w:pPr>
            <w:r w:rsidRPr="00BA6421">
              <w:rPr>
                <w:rFonts w:asciiTheme="majorHAnsi" w:hAnsiTheme="majorHAnsi" w:cstheme="majorHAnsi"/>
              </w:rPr>
              <w:t>akustyczne</w:t>
            </w:r>
          </w:p>
          <w:p w14:paraId="6C84B71B" w14:textId="77777777" w:rsidR="00D7690E" w:rsidRPr="00BA6421" w:rsidRDefault="00D7690E" w:rsidP="00D7690E">
            <w:pPr>
              <w:numPr>
                <w:ilvl w:val="0"/>
                <w:numId w:val="1"/>
              </w:numPr>
              <w:spacing w:after="120" w:line="276" w:lineRule="auto"/>
              <w:ind w:left="714" w:hanging="357"/>
              <w:rPr>
                <w:rFonts w:asciiTheme="majorHAnsi" w:hAnsiTheme="majorHAnsi" w:cstheme="majorHAnsi"/>
              </w:rPr>
            </w:pPr>
            <w:r w:rsidRPr="00BA6421">
              <w:rPr>
                <w:rFonts w:asciiTheme="majorHAnsi" w:hAnsiTheme="majorHAnsi" w:cstheme="majorHAnsi"/>
              </w:rPr>
              <w:t>komunikacyjne</w:t>
            </w:r>
          </w:p>
          <w:p w14:paraId="3A717E8B" w14:textId="77777777" w:rsidR="00D7690E" w:rsidRPr="00BA6421" w:rsidRDefault="00D7690E" w:rsidP="00D7690E">
            <w:pPr>
              <w:numPr>
                <w:ilvl w:val="0"/>
                <w:numId w:val="1"/>
              </w:numPr>
              <w:spacing w:after="120" w:line="276" w:lineRule="auto"/>
              <w:ind w:left="714" w:hanging="357"/>
              <w:rPr>
                <w:rFonts w:asciiTheme="majorHAnsi" w:hAnsiTheme="majorHAnsi" w:cstheme="majorHAnsi"/>
              </w:rPr>
            </w:pPr>
            <w:r w:rsidRPr="00BA6421">
              <w:rPr>
                <w:rFonts w:asciiTheme="majorHAnsi" w:hAnsiTheme="majorHAnsi" w:cstheme="majorHAnsi"/>
              </w:rPr>
              <w:t>poznawcze</w:t>
            </w:r>
          </w:p>
        </w:tc>
        <w:tc>
          <w:tcPr>
            <w:tcW w:w="5250" w:type="dxa"/>
            <w:shd w:val="clear" w:color="auto" w:fill="auto"/>
          </w:tcPr>
          <w:p w14:paraId="2F107E87"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zakup i instalacja kamer, dzięki którym można kontaktować się z osobą posługującą się językiem migowym, szybkiego Internetu (symetryczne łącze) umożliwiającego wykorzystanie tłumaczenia na Polski Język Migowy (PJM) on-line,</w:t>
            </w:r>
          </w:p>
          <w:p w14:paraId="26D2C754"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zakup (wypożyczenie) i montaż systemów wspomagających słyszenie takich jak pętle indukcyjne, systemy FM, etc.,</w:t>
            </w:r>
          </w:p>
          <w:p w14:paraId="7F35A386"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zapewnienie tłumaczenia na PJM (w tym w wersji on-line),</w:t>
            </w:r>
          </w:p>
          <w:p w14:paraId="47CF4CDB"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76C44D17"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nagranie płyty z tłumaczeniem na PJM, materiały w innych wersjach alternatywnych (na przykład audio, rysunki, symbole).</w:t>
            </w:r>
          </w:p>
        </w:tc>
      </w:tr>
      <w:tr w:rsidR="00D7690E" w:rsidRPr="00BA6421" w14:paraId="2F396E01" w14:textId="77777777" w:rsidTr="00917759">
        <w:tc>
          <w:tcPr>
            <w:tcW w:w="2085" w:type="dxa"/>
            <w:shd w:val="clear" w:color="auto" w:fill="auto"/>
          </w:tcPr>
          <w:p w14:paraId="7EA859CC" w14:textId="77777777" w:rsidR="00D7690E" w:rsidRPr="00BA6421" w:rsidRDefault="00D7690E" w:rsidP="00D7690E">
            <w:pPr>
              <w:spacing w:after="120"/>
              <w:rPr>
                <w:rFonts w:asciiTheme="majorHAnsi" w:hAnsiTheme="majorHAnsi" w:cstheme="majorHAnsi"/>
              </w:rPr>
            </w:pPr>
            <w:r w:rsidRPr="00BA6421">
              <w:rPr>
                <w:rFonts w:asciiTheme="majorHAnsi" w:hAnsiTheme="majorHAnsi" w:cstheme="majorHAnsi"/>
              </w:rPr>
              <w:t xml:space="preserve">Osoby z niepełnoprawnością ruchową </w:t>
            </w:r>
          </w:p>
          <w:p w14:paraId="1B89DFBF" w14:textId="77777777" w:rsidR="00D7690E" w:rsidRPr="00BA6421" w:rsidRDefault="00D7690E" w:rsidP="00D7690E">
            <w:pPr>
              <w:spacing w:after="120"/>
              <w:rPr>
                <w:rFonts w:asciiTheme="majorHAnsi" w:hAnsiTheme="majorHAnsi" w:cstheme="majorHAnsi"/>
              </w:rPr>
            </w:pPr>
          </w:p>
        </w:tc>
        <w:tc>
          <w:tcPr>
            <w:tcW w:w="2021" w:type="dxa"/>
            <w:shd w:val="clear" w:color="auto" w:fill="auto"/>
          </w:tcPr>
          <w:p w14:paraId="135966F3" w14:textId="77777777" w:rsidR="00D7690E" w:rsidRPr="00BA6421" w:rsidRDefault="00D7690E" w:rsidP="00D7690E">
            <w:pPr>
              <w:numPr>
                <w:ilvl w:val="0"/>
                <w:numId w:val="1"/>
              </w:numPr>
              <w:spacing w:after="120" w:line="276" w:lineRule="auto"/>
              <w:ind w:left="714" w:hanging="357"/>
              <w:rPr>
                <w:rFonts w:asciiTheme="majorHAnsi" w:hAnsiTheme="majorHAnsi" w:cstheme="majorHAnsi"/>
              </w:rPr>
            </w:pPr>
            <w:r w:rsidRPr="00BA6421">
              <w:rPr>
                <w:rFonts w:asciiTheme="majorHAnsi" w:hAnsiTheme="majorHAnsi" w:cstheme="majorHAnsi"/>
              </w:rPr>
              <w:t>architektoniczne</w:t>
            </w:r>
          </w:p>
          <w:p w14:paraId="67CF3378" w14:textId="77777777" w:rsidR="00D7690E" w:rsidRPr="00BA6421" w:rsidRDefault="00D7690E" w:rsidP="00D7690E">
            <w:pPr>
              <w:numPr>
                <w:ilvl w:val="0"/>
                <w:numId w:val="1"/>
              </w:numPr>
              <w:spacing w:after="120" w:line="276" w:lineRule="auto"/>
              <w:ind w:left="714" w:hanging="357"/>
              <w:rPr>
                <w:rFonts w:asciiTheme="majorHAnsi" w:hAnsiTheme="majorHAnsi" w:cstheme="majorHAnsi"/>
              </w:rPr>
            </w:pPr>
            <w:r w:rsidRPr="00BA6421">
              <w:rPr>
                <w:rFonts w:asciiTheme="majorHAnsi" w:hAnsiTheme="majorHAnsi" w:cstheme="majorHAnsi"/>
              </w:rPr>
              <w:t>transportowe</w:t>
            </w:r>
          </w:p>
          <w:p w14:paraId="12F66F78" w14:textId="77777777" w:rsidR="00D7690E" w:rsidRPr="00BA6421" w:rsidRDefault="00D7690E" w:rsidP="00D7690E">
            <w:pPr>
              <w:spacing w:after="120"/>
              <w:ind w:left="714"/>
              <w:rPr>
                <w:rFonts w:asciiTheme="majorHAnsi" w:hAnsiTheme="majorHAnsi" w:cstheme="majorHAnsi"/>
              </w:rPr>
            </w:pPr>
          </w:p>
        </w:tc>
        <w:tc>
          <w:tcPr>
            <w:tcW w:w="5250" w:type="dxa"/>
            <w:shd w:val="clear" w:color="auto" w:fill="auto"/>
          </w:tcPr>
          <w:p w14:paraId="131EFF26"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zmiana miejsca realizacji projektu na miejsce dostępne dla osób z różnymi rodzajami niepełnosprawności, montaż podjazdów, platform, krzesełek dźwigowych, wind i podnośników,</w:t>
            </w:r>
          </w:p>
          <w:p w14:paraId="272F2342"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transport na miejsce udzielenia usługi,</w:t>
            </w:r>
          </w:p>
          <w:p w14:paraId="56685545"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 xml:space="preserve">wsparcie osoby w dotarciu na miejsce realizacji projektu oraz w korzystaniu z usług oferowanych w projekcie realizowane przez </w:t>
            </w:r>
            <w:r w:rsidRPr="00BA6421">
              <w:rPr>
                <w:rFonts w:asciiTheme="majorHAnsi" w:hAnsiTheme="majorHAnsi" w:cstheme="majorHAnsi"/>
              </w:rPr>
              <w:lastRenderedPageBreak/>
              <w:t>osobę znającą specyfikę osób z trudnościami w poruszaniu się, przemieszczaniu,</w:t>
            </w:r>
          </w:p>
          <w:p w14:paraId="7B9C1E0A" w14:textId="77777777" w:rsidR="00D7690E" w:rsidRPr="00BA6421" w:rsidRDefault="00D7690E" w:rsidP="00D7690E">
            <w:pPr>
              <w:numPr>
                <w:ilvl w:val="0"/>
                <w:numId w:val="2"/>
              </w:numPr>
              <w:spacing w:after="120" w:line="276" w:lineRule="auto"/>
              <w:contextualSpacing/>
              <w:rPr>
                <w:rFonts w:asciiTheme="majorHAnsi" w:hAnsiTheme="majorHAnsi" w:cstheme="majorHAnsi"/>
              </w:rPr>
            </w:pPr>
            <w:r w:rsidRPr="00BA6421">
              <w:rPr>
                <w:rFonts w:asciiTheme="majorHAnsi" w:hAnsiTheme="majorHAnsi" w:cstheme="majorHAnsi"/>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 </w:t>
            </w:r>
          </w:p>
        </w:tc>
      </w:tr>
      <w:tr w:rsidR="00D7690E" w:rsidRPr="00BA6421" w14:paraId="1C1AED04" w14:textId="77777777" w:rsidTr="00917759">
        <w:tc>
          <w:tcPr>
            <w:tcW w:w="2085" w:type="dxa"/>
            <w:shd w:val="clear" w:color="auto" w:fill="auto"/>
          </w:tcPr>
          <w:p w14:paraId="493DE651" w14:textId="77777777" w:rsidR="00D7690E" w:rsidRPr="00BA6421" w:rsidRDefault="00D7690E" w:rsidP="00D7690E">
            <w:pPr>
              <w:spacing w:after="120"/>
              <w:rPr>
                <w:rFonts w:asciiTheme="majorHAnsi" w:hAnsiTheme="majorHAnsi" w:cstheme="majorHAnsi"/>
              </w:rPr>
            </w:pPr>
            <w:r w:rsidRPr="00BA6421">
              <w:rPr>
                <w:rFonts w:asciiTheme="majorHAnsi" w:hAnsiTheme="majorHAnsi" w:cstheme="majorHAnsi"/>
              </w:rPr>
              <w:lastRenderedPageBreak/>
              <w:t xml:space="preserve">Osoby z niepełnosprawnością intelektualną </w:t>
            </w:r>
          </w:p>
          <w:p w14:paraId="66B995FA" w14:textId="77777777" w:rsidR="00D7690E" w:rsidRPr="00BA6421" w:rsidRDefault="00D7690E" w:rsidP="00D7690E">
            <w:pPr>
              <w:spacing w:after="120"/>
              <w:rPr>
                <w:rFonts w:asciiTheme="majorHAnsi" w:hAnsiTheme="majorHAnsi" w:cstheme="majorHAnsi"/>
              </w:rPr>
            </w:pPr>
          </w:p>
        </w:tc>
        <w:tc>
          <w:tcPr>
            <w:tcW w:w="2021" w:type="dxa"/>
            <w:shd w:val="clear" w:color="auto" w:fill="auto"/>
          </w:tcPr>
          <w:p w14:paraId="78BB8EE1" w14:textId="77777777" w:rsidR="00D7690E" w:rsidRPr="00BA6421" w:rsidRDefault="00D7690E" w:rsidP="00D7690E">
            <w:pPr>
              <w:numPr>
                <w:ilvl w:val="0"/>
                <w:numId w:val="1"/>
              </w:numPr>
              <w:spacing w:after="120" w:line="276" w:lineRule="auto"/>
              <w:ind w:left="714" w:hanging="357"/>
              <w:rPr>
                <w:rFonts w:asciiTheme="majorHAnsi" w:hAnsiTheme="majorHAnsi" w:cstheme="majorHAnsi"/>
              </w:rPr>
            </w:pPr>
            <w:r w:rsidRPr="00BA6421">
              <w:rPr>
                <w:rFonts w:asciiTheme="majorHAnsi" w:hAnsiTheme="majorHAnsi" w:cstheme="majorHAnsi"/>
              </w:rPr>
              <w:t>komunikacyjne</w:t>
            </w:r>
          </w:p>
          <w:p w14:paraId="4E653FA1" w14:textId="77777777" w:rsidR="00D7690E" w:rsidRPr="00BA6421" w:rsidRDefault="00D7690E" w:rsidP="00D7690E">
            <w:pPr>
              <w:numPr>
                <w:ilvl w:val="0"/>
                <w:numId w:val="1"/>
              </w:numPr>
              <w:spacing w:after="120" w:line="276" w:lineRule="auto"/>
              <w:ind w:left="714" w:hanging="357"/>
              <w:rPr>
                <w:rFonts w:asciiTheme="majorHAnsi" w:hAnsiTheme="majorHAnsi" w:cstheme="majorHAnsi"/>
              </w:rPr>
            </w:pPr>
            <w:r w:rsidRPr="00BA6421">
              <w:rPr>
                <w:rFonts w:asciiTheme="majorHAnsi" w:hAnsiTheme="majorHAnsi" w:cstheme="majorHAnsi"/>
              </w:rPr>
              <w:t>poznawcze</w:t>
            </w:r>
          </w:p>
        </w:tc>
        <w:tc>
          <w:tcPr>
            <w:tcW w:w="5250" w:type="dxa"/>
            <w:shd w:val="clear" w:color="auto" w:fill="auto"/>
          </w:tcPr>
          <w:p w14:paraId="1D46E0ED"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zapewnienie materiałów w języku łatwym do czytania lub w innych wersjach alternatywnych (na przykład audio, rysunki, symbole) - dla osób, które ze względu na trudności poznawcze nie komunikują się płynnie językiem polskim,</w:t>
            </w:r>
          </w:p>
          <w:p w14:paraId="432FAAFB"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16BF3295"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dobór odpowiedniego miejsca oraz ograniczenie bodźców, które mogą wpływać na zdolności poznawcze,</w:t>
            </w:r>
          </w:p>
          <w:p w14:paraId="400437F9"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7CE42DFC" w14:textId="77777777" w:rsidR="00D7690E" w:rsidRPr="00BA6421" w:rsidRDefault="00D7690E" w:rsidP="00D7690E">
            <w:pPr>
              <w:numPr>
                <w:ilvl w:val="0"/>
                <w:numId w:val="2"/>
              </w:numPr>
              <w:spacing w:after="120" w:line="276" w:lineRule="auto"/>
              <w:contextualSpacing/>
              <w:rPr>
                <w:rFonts w:asciiTheme="majorHAnsi" w:hAnsiTheme="majorHAnsi" w:cstheme="majorHAnsi"/>
              </w:rPr>
            </w:pPr>
            <w:r w:rsidRPr="00BA6421">
              <w:rPr>
                <w:rFonts w:asciiTheme="majorHAnsi" w:hAnsiTheme="majorHAnsi" w:cstheme="majorHAnsi"/>
              </w:rPr>
              <w:t xml:space="preserve">udział osób wspierających – nie muszą to być instruktorzy czy terapeuci, warto zachęcić do </w:t>
            </w:r>
            <w:r w:rsidRPr="00BA6421">
              <w:rPr>
                <w:rFonts w:asciiTheme="majorHAnsi" w:hAnsiTheme="majorHAnsi" w:cstheme="majorHAnsi"/>
              </w:rPr>
              <w:lastRenderedPageBreak/>
              <w:t xml:space="preserve">współpracy studentów, wolontariuszy. Po pierwsze, wspierają oni prowadzącego podczas pracy w małych grupach, na przykład moderując dyskusję lub aktywizując uczestników. Po drugie, poprzez swoją obecność wzmacniają pewność siebie osób z niepełnosprawnością intelektualną, które często niepewne swojego zdania i siebie uczą się odwagi oraz przekonują się, że mogą 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lekceważyć ich zdania i spostrzeżeń, można wymieniać dyskretnie swoje uwagi. </w:t>
            </w:r>
            <w:r w:rsidRPr="00BA6421">
              <w:rPr>
                <w:rFonts w:asciiTheme="majorHAnsi" w:hAnsiTheme="majorHAnsi" w:cstheme="majorHAnsi"/>
              </w:rPr>
              <w:br/>
            </w:r>
            <w:r w:rsidRPr="00BA6421">
              <w:rPr>
                <w:rFonts w:asciiTheme="majorHAnsi" w:hAnsiTheme="majorHAnsi" w:cstheme="majorHAnsi"/>
                <w:b/>
                <w:bCs/>
              </w:rPr>
              <w:t>Należy pamiętać!</w:t>
            </w:r>
            <w:r w:rsidRPr="00BA6421">
              <w:rPr>
                <w:rFonts w:asciiTheme="majorHAnsi" w:hAnsiTheme="majorHAnsi" w:cstheme="majorHAnsi"/>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wszystkich szczegółów. Jeśli uda się nawiązać dłuższą, stałą współpracę z tymi osobami, należy włączać je do opracowywania planu zajęć – ich obserwacje i uwagi będą bardzo cenne,</w:t>
            </w:r>
          </w:p>
          <w:p w14:paraId="58C51747" w14:textId="77777777" w:rsidR="00D7690E" w:rsidRPr="00BA6421" w:rsidRDefault="00D7690E" w:rsidP="00D7690E">
            <w:pPr>
              <w:numPr>
                <w:ilvl w:val="0"/>
                <w:numId w:val="2"/>
              </w:numPr>
              <w:spacing w:after="120" w:line="276" w:lineRule="auto"/>
              <w:contextualSpacing/>
              <w:rPr>
                <w:rFonts w:asciiTheme="majorHAnsi" w:hAnsiTheme="majorHAnsi" w:cstheme="majorHAnsi"/>
              </w:rPr>
            </w:pPr>
            <w:r w:rsidRPr="00BA6421">
              <w:rPr>
                <w:rFonts w:asciiTheme="majorHAnsi" w:hAnsiTheme="majorHAnsi" w:cstheme="majorHAnsi"/>
              </w:rPr>
              <w:lastRenderedPageBreak/>
              <w:t>organizując warsztaty, w których będą osoby z obniżoną normą intelektualną,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Użytkownicy mogą wskazywać lub podawać obrazek czy pasek z obrazkami, prosząc o konkretne odpowiedzi.</w:t>
            </w:r>
          </w:p>
        </w:tc>
      </w:tr>
      <w:tr w:rsidR="00D7690E" w:rsidRPr="00BA6421" w14:paraId="3F7341A4" w14:textId="77777777" w:rsidTr="00917759">
        <w:tc>
          <w:tcPr>
            <w:tcW w:w="2085" w:type="dxa"/>
            <w:shd w:val="clear" w:color="auto" w:fill="auto"/>
          </w:tcPr>
          <w:p w14:paraId="50036D59" w14:textId="77777777" w:rsidR="00D7690E" w:rsidRPr="00BA6421" w:rsidRDefault="00D7690E" w:rsidP="00D7690E">
            <w:pPr>
              <w:spacing w:after="120"/>
              <w:rPr>
                <w:rFonts w:asciiTheme="majorHAnsi" w:hAnsiTheme="majorHAnsi" w:cstheme="majorHAnsi"/>
              </w:rPr>
            </w:pPr>
            <w:r w:rsidRPr="00BA6421">
              <w:rPr>
                <w:rFonts w:asciiTheme="majorHAnsi" w:hAnsiTheme="majorHAnsi" w:cstheme="majorHAnsi"/>
              </w:rPr>
              <w:lastRenderedPageBreak/>
              <w:t>Osoby z zaburzeniami lub chorobami psychicznymi</w:t>
            </w:r>
          </w:p>
        </w:tc>
        <w:tc>
          <w:tcPr>
            <w:tcW w:w="2021" w:type="dxa"/>
            <w:shd w:val="clear" w:color="auto" w:fill="auto"/>
          </w:tcPr>
          <w:p w14:paraId="2E86C055" w14:textId="77777777" w:rsidR="00D7690E" w:rsidRPr="00BA6421" w:rsidRDefault="00D7690E" w:rsidP="00D7690E">
            <w:pPr>
              <w:numPr>
                <w:ilvl w:val="0"/>
                <w:numId w:val="1"/>
              </w:numPr>
              <w:spacing w:after="120" w:line="276" w:lineRule="auto"/>
              <w:rPr>
                <w:rFonts w:asciiTheme="majorHAnsi" w:hAnsiTheme="majorHAnsi" w:cstheme="majorHAnsi"/>
              </w:rPr>
            </w:pPr>
            <w:r w:rsidRPr="00BA6421">
              <w:rPr>
                <w:rFonts w:asciiTheme="majorHAnsi" w:hAnsiTheme="majorHAnsi" w:cstheme="majorHAnsi"/>
              </w:rPr>
              <w:t>komunikacyjne</w:t>
            </w:r>
          </w:p>
          <w:p w14:paraId="028D3DEC" w14:textId="77777777" w:rsidR="00D7690E" w:rsidRPr="00BA6421" w:rsidRDefault="00D7690E" w:rsidP="00D7690E">
            <w:pPr>
              <w:numPr>
                <w:ilvl w:val="0"/>
                <w:numId w:val="1"/>
              </w:numPr>
              <w:spacing w:after="120" w:line="276" w:lineRule="auto"/>
              <w:rPr>
                <w:rFonts w:asciiTheme="majorHAnsi" w:hAnsiTheme="majorHAnsi" w:cstheme="majorHAnsi"/>
              </w:rPr>
            </w:pPr>
            <w:r w:rsidRPr="00BA6421">
              <w:rPr>
                <w:rFonts w:asciiTheme="majorHAnsi" w:hAnsiTheme="majorHAnsi" w:cstheme="majorHAnsi"/>
              </w:rPr>
              <w:t>poznawcze</w:t>
            </w:r>
          </w:p>
        </w:tc>
        <w:tc>
          <w:tcPr>
            <w:tcW w:w="5250" w:type="dxa"/>
            <w:shd w:val="clear" w:color="auto" w:fill="auto"/>
          </w:tcPr>
          <w:p w14:paraId="7F8D2D52" w14:textId="77777777" w:rsidR="00D7690E" w:rsidRPr="00BA6421" w:rsidRDefault="00D7690E" w:rsidP="00D7690E">
            <w:pPr>
              <w:pStyle w:val="Akapitzlist"/>
              <w:numPr>
                <w:ilvl w:val="0"/>
                <w:numId w:val="2"/>
              </w:numPr>
              <w:spacing w:line="276" w:lineRule="auto"/>
              <w:rPr>
                <w:rFonts w:asciiTheme="majorHAnsi" w:hAnsiTheme="majorHAnsi" w:cstheme="majorHAnsi"/>
              </w:rPr>
            </w:pPr>
            <w:r w:rsidRPr="00BA6421">
              <w:rPr>
                <w:rFonts w:asciiTheme="majorHAnsi" w:hAnsiTheme="majorHAnsi" w:cstheme="majorHAnsi"/>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66109189" w14:textId="77777777" w:rsidR="00D7690E" w:rsidRPr="00BA6421" w:rsidRDefault="00D7690E" w:rsidP="00D7690E">
            <w:pPr>
              <w:pStyle w:val="Akapitzlist"/>
              <w:numPr>
                <w:ilvl w:val="0"/>
                <w:numId w:val="2"/>
              </w:numPr>
              <w:spacing w:line="276" w:lineRule="auto"/>
              <w:rPr>
                <w:rFonts w:asciiTheme="majorHAnsi" w:hAnsiTheme="majorHAnsi" w:cstheme="majorHAnsi"/>
              </w:rPr>
            </w:pPr>
            <w:r w:rsidRPr="00BA6421">
              <w:rPr>
                <w:rFonts w:asciiTheme="majorHAnsi" w:hAnsiTheme="majorHAnsi" w:cstheme="majorHAnsi"/>
              </w:rPr>
              <w:t>dobór odpowiedniego miejsca oraz ograniczenie bodźców, które mogą wpływać na zdolności poznawcze,</w:t>
            </w:r>
          </w:p>
          <w:p w14:paraId="24AC1128"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781B03F2"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 xml:space="preserve">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w:t>
            </w:r>
            <w:r w:rsidRPr="00BA6421">
              <w:rPr>
                <w:rFonts w:asciiTheme="majorHAnsi" w:hAnsiTheme="majorHAnsi" w:cstheme="majorHAnsi"/>
              </w:rPr>
              <w:lastRenderedPageBreak/>
              <w:t>komunikacyjnych i/lub na specjalnie zorganizowanych tablicach. Użytkownicy mogą wskazywać lub podawać obrazek czy pasek z obrazkami, prosząc o konkretne odpowiedzi.</w:t>
            </w:r>
          </w:p>
        </w:tc>
      </w:tr>
      <w:tr w:rsidR="00D7690E" w:rsidRPr="00BA6421" w14:paraId="15D2C676" w14:textId="77777777" w:rsidTr="00917759">
        <w:tc>
          <w:tcPr>
            <w:tcW w:w="2085" w:type="dxa"/>
            <w:shd w:val="clear" w:color="auto" w:fill="auto"/>
          </w:tcPr>
          <w:p w14:paraId="43AA0B9E" w14:textId="77777777" w:rsidR="00D7690E" w:rsidRPr="00BA6421" w:rsidRDefault="00D7690E" w:rsidP="00D7690E">
            <w:pPr>
              <w:spacing w:after="120"/>
              <w:rPr>
                <w:rFonts w:asciiTheme="majorHAnsi" w:hAnsiTheme="majorHAnsi" w:cstheme="majorHAnsi"/>
              </w:rPr>
            </w:pPr>
            <w:r w:rsidRPr="00BA6421">
              <w:rPr>
                <w:rFonts w:asciiTheme="majorHAnsi" w:hAnsiTheme="majorHAnsi" w:cstheme="majorHAnsi"/>
              </w:rPr>
              <w:lastRenderedPageBreak/>
              <w:t>Osoby z trudnościami komunikacyjnymi</w:t>
            </w:r>
          </w:p>
        </w:tc>
        <w:tc>
          <w:tcPr>
            <w:tcW w:w="2021" w:type="dxa"/>
            <w:shd w:val="clear" w:color="auto" w:fill="auto"/>
          </w:tcPr>
          <w:p w14:paraId="6D8C7A79" w14:textId="77777777" w:rsidR="00D7690E" w:rsidRPr="00BA6421" w:rsidRDefault="00D7690E" w:rsidP="00D7690E">
            <w:pPr>
              <w:numPr>
                <w:ilvl w:val="0"/>
                <w:numId w:val="1"/>
              </w:numPr>
              <w:spacing w:after="120" w:line="276" w:lineRule="auto"/>
              <w:ind w:left="714" w:hanging="357"/>
              <w:rPr>
                <w:rFonts w:asciiTheme="majorHAnsi" w:hAnsiTheme="majorHAnsi" w:cstheme="majorHAnsi"/>
              </w:rPr>
            </w:pPr>
            <w:r w:rsidRPr="00BA6421">
              <w:rPr>
                <w:rFonts w:asciiTheme="majorHAnsi" w:hAnsiTheme="majorHAnsi" w:cstheme="majorHAnsi"/>
              </w:rPr>
              <w:t>komunikacyjne</w:t>
            </w:r>
          </w:p>
          <w:p w14:paraId="41435823" w14:textId="77777777" w:rsidR="00D7690E" w:rsidRPr="00BA6421" w:rsidRDefault="00D7690E" w:rsidP="00D7690E">
            <w:pPr>
              <w:spacing w:after="120"/>
              <w:ind w:left="714"/>
              <w:rPr>
                <w:rFonts w:asciiTheme="majorHAnsi" w:hAnsiTheme="majorHAnsi" w:cstheme="majorHAnsi"/>
              </w:rPr>
            </w:pPr>
          </w:p>
        </w:tc>
        <w:tc>
          <w:tcPr>
            <w:tcW w:w="5250" w:type="dxa"/>
            <w:shd w:val="clear" w:color="auto" w:fill="auto"/>
          </w:tcPr>
          <w:p w14:paraId="4F990B02"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udział osób wspierających – nie muszą to być instruktorzy czy terapeuci, warto zachęcić do współpracy studentów, wolontariuszy,</w:t>
            </w:r>
          </w:p>
          <w:p w14:paraId="3D4832D4" w14:textId="77777777" w:rsidR="00D7690E" w:rsidRPr="00BA6421" w:rsidRDefault="00D7690E" w:rsidP="00D7690E">
            <w:pPr>
              <w:numPr>
                <w:ilvl w:val="0"/>
                <w:numId w:val="2"/>
              </w:numPr>
              <w:spacing w:after="120" w:line="276" w:lineRule="auto"/>
              <w:rPr>
                <w:rFonts w:asciiTheme="majorHAnsi" w:hAnsiTheme="majorHAnsi" w:cstheme="majorHAnsi"/>
              </w:rPr>
            </w:pPr>
            <w:r w:rsidRPr="00BA6421">
              <w:rPr>
                <w:rFonts w:asciiTheme="majorHAnsi" w:hAnsiTheme="majorHAnsi" w:cstheme="majorHAnsi"/>
              </w:rPr>
              <w:t>zapewnienie materiałów w wersjach alternatywnych (na przykład audio, rysunki, symbole, infografiki, tablice AAC) - dla osób, które nie komunikują się płynnie.</w:t>
            </w:r>
          </w:p>
        </w:tc>
      </w:tr>
    </w:tbl>
    <w:p w14:paraId="52144F5E" w14:textId="77777777" w:rsidR="00D7690E" w:rsidRPr="00BA6421" w:rsidRDefault="00D7690E" w:rsidP="00D7690E">
      <w:pPr>
        <w:spacing w:after="120" w:line="276" w:lineRule="auto"/>
        <w:rPr>
          <w:rFonts w:asciiTheme="majorHAnsi" w:hAnsiTheme="majorHAnsi" w:cstheme="majorHAnsi"/>
        </w:rPr>
      </w:pPr>
    </w:p>
    <w:p w14:paraId="7035B352" w14:textId="77777777" w:rsidR="00D7690E" w:rsidRPr="00BA6421" w:rsidRDefault="00D7690E" w:rsidP="00D7690E">
      <w:pPr>
        <w:spacing w:after="120" w:line="276" w:lineRule="auto"/>
        <w:rPr>
          <w:rFonts w:asciiTheme="majorHAnsi" w:hAnsiTheme="majorHAnsi" w:cstheme="majorHAnsi"/>
        </w:rPr>
      </w:pPr>
      <w:r w:rsidRPr="00BA6421">
        <w:rPr>
          <w:rFonts w:asciiTheme="majorHAnsi" w:eastAsiaTheme="majorEastAsia" w:hAnsiTheme="majorHAnsi" w:cstheme="majorHAnsi"/>
          <w:b/>
          <w:iCs/>
          <w:color w:val="2F5496" w:themeColor="accent1" w:themeShade="BF"/>
        </w:rPr>
        <w:t>Informacja o projekcie w standardzie szkoleniowym</w:t>
      </w:r>
    </w:p>
    <w:p w14:paraId="572D3963" w14:textId="77777777" w:rsidR="00D7690E" w:rsidRPr="00BA6421" w:rsidRDefault="00D7690E" w:rsidP="00E40BC2">
      <w:pPr>
        <w:numPr>
          <w:ilvl w:val="0"/>
          <w:numId w:val="4"/>
        </w:numPr>
        <w:spacing w:after="120" w:line="276" w:lineRule="auto"/>
        <w:rPr>
          <w:rFonts w:asciiTheme="majorHAnsi" w:hAnsiTheme="majorHAnsi" w:cstheme="majorHAnsi"/>
        </w:rPr>
      </w:pPr>
      <w:r w:rsidRPr="00BA6421">
        <w:rPr>
          <w:rFonts w:asciiTheme="majorHAnsi" w:hAnsiTheme="majorHAnsi" w:cstheme="majorHAnsi"/>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CFF7AAE" w14:textId="77777777" w:rsidR="00D7690E" w:rsidRPr="00BA6421" w:rsidRDefault="00D7690E" w:rsidP="00D7690E">
      <w:pPr>
        <w:spacing w:after="120" w:line="276" w:lineRule="auto"/>
        <w:ind w:firstLine="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cyfrowy (Rozdział 3 Dokumenty elektroniczne) </w:t>
      </w:r>
    </w:p>
    <w:p w14:paraId="70125EBE" w14:textId="77777777" w:rsidR="00D7690E" w:rsidRPr="00BA6421" w:rsidRDefault="00D7690E" w:rsidP="00D7690E">
      <w:pPr>
        <w:spacing w:after="120" w:line="276" w:lineRule="auto"/>
        <w:ind w:left="426" w:hanging="66"/>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informacyjno-promocyjny (Rozdział 3 Materiały. Informacja pisana)</w:t>
      </w:r>
    </w:p>
    <w:p w14:paraId="0BC990D8" w14:textId="77777777" w:rsidR="00D7690E" w:rsidRPr="00BA6421" w:rsidRDefault="00D7690E" w:rsidP="00E40BC2">
      <w:pPr>
        <w:numPr>
          <w:ilvl w:val="0"/>
          <w:numId w:val="4"/>
        </w:numPr>
        <w:spacing w:after="120" w:line="276" w:lineRule="auto"/>
        <w:ind w:hanging="357"/>
        <w:rPr>
          <w:rFonts w:asciiTheme="majorHAnsi" w:hAnsiTheme="majorHAnsi" w:cstheme="majorHAnsi"/>
        </w:rPr>
      </w:pPr>
      <w:r w:rsidRPr="00BA6421">
        <w:rPr>
          <w:rFonts w:asciiTheme="majorHAnsi" w:hAnsiTheme="majorHAnsi" w:cstheme="majorHAnsi"/>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4EC65EA6"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2B29D847" w14:textId="77777777" w:rsidR="00D7690E" w:rsidRPr="00BA6421" w:rsidRDefault="00D7690E" w:rsidP="00D7690E">
      <w:pPr>
        <w:pBdr>
          <w:bottom w:val="single" w:sz="4" w:space="1" w:color="auto"/>
        </w:pBdr>
        <w:shd w:val="clear" w:color="auto" w:fill="D9E2F3"/>
        <w:spacing w:after="0" w:line="240" w:lineRule="auto"/>
        <w:rPr>
          <w:rFonts w:asciiTheme="majorHAnsi" w:hAnsiTheme="majorHAnsi" w:cstheme="majorHAnsi"/>
        </w:rPr>
      </w:pPr>
    </w:p>
    <w:p w14:paraId="7F5AEAB0" w14:textId="77777777" w:rsidR="00D7690E" w:rsidRPr="00BA6421" w:rsidRDefault="00D7690E" w:rsidP="00D7690E">
      <w:pPr>
        <w:pBdr>
          <w:bottom w:val="single" w:sz="4" w:space="1" w:color="auto"/>
        </w:pBdr>
        <w:shd w:val="clear" w:color="auto" w:fill="D9E2F3"/>
        <w:tabs>
          <w:tab w:val="left" w:pos="266"/>
          <w:tab w:val="left" w:pos="408"/>
        </w:tabs>
        <w:spacing w:after="0" w:line="276" w:lineRule="auto"/>
        <w:ind w:left="693" w:hanging="693"/>
        <w:rPr>
          <w:rFonts w:asciiTheme="majorHAnsi" w:hAnsiTheme="majorHAnsi" w:cstheme="majorHAnsi"/>
          <w:b/>
        </w:rPr>
      </w:pPr>
      <w:r w:rsidRPr="00BA6421">
        <w:rPr>
          <w:rFonts w:asciiTheme="majorHAnsi" w:hAnsiTheme="majorHAnsi" w:cstheme="majorHAnsi"/>
          <w:b/>
        </w:rPr>
        <w:t>Uwaga</w:t>
      </w:r>
    </w:p>
    <w:p w14:paraId="5DEA6C67" w14:textId="77777777" w:rsidR="00D7690E" w:rsidRPr="00BA6421" w:rsidRDefault="00D7690E" w:rsidP="00D7690E">
      <w:pPr>
        <w:pBdr>
          <w:bottom w:val="single" w:sz="4" w:space="1" w:color="auto"/>
        </w:pBdr>
        <w:shd w:val="clear" w:color="auto" w:fill="D9E2F3"/>
        <w:tabs>
          <w:tab w:val="left" w:pos="266"/>
          <w:tab w:val="left" w:pos="408"/>
        </w:tabs>
        <w:spacing w:after="0" w:line="276" w:lineRule="auto"/>
        <w:rPr>
          <w:rFonts w:asciiTheme="majorHAnsi" w:hAnsiTheme="majorHAnsi" w:cstheme="majorHAnsi"/>
        </w:rPr>
      </w:pPr>
      <w:r w:rsidRPr="00BA6421">
        <w:rPr>
          <w:rFonts w:asciiTheme="majorHAnsi" w:hAnsiTheme="majorHAnsi" w:cstheme="majorHAnsi"/>
        </w:rPr>
        <w:t xml:space="preserve">W projekcie z zamkniętą rekrutacją, gdzie uczestnikami/czkami są osoby z niepełnosprawnością należy dostosować informacje o projekcie, materiały, a także sposób komunikacji do potrzeb tych osób. </w:t>
      </w:r>
      <w:r w:rsidRPr="00BA6421">
        <w:rPr>
          <w:rFonts w:asciiTheme="majorHAnsi" w:hAnsiTheme="majorHAnsi" w:cstheme="majorHAnsi"/>
        </w:rPr>
        <w:br/>
      </w:r>
    </w:p>
    <w:p w14:paraId="054D9F09"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0DDADA2A" w14:textId="77777777" w:rsidR="00D7690E" w:rsidRPr="00BA6421" w:rsidRDefault="00D7690E" w:rsidP="00D7690E">
      <w:pPr>
        <w:pBdr>
          <w:bottom w:val="single" w:sz="4" w:space="1" w:color="auto"/>
        </w:pBdr>
        <w:shd w:val="clear" w:color="auto" w:fill="FFF2CC"/>
        <w:spacing w:after="120" w:line="240" w:lineRule="auto"/>
        <w:rPr>
          <w:rFonts w:asciiTheme="majorHAnsi" w:hAnsiTheme="majorHAnsi" w:cstheme="majorHAnsi"/>
        </w:rPr>
      </w:pPr>
    </w:p>
    <w:p w14:paraId="1FF03216" w14:textId="77777777" w:rsidR="00D7690E" w:rsidRPr="00BA6421" w:rsidRDefault="00D7690E" w:rsidP="00D7690E">
      <w:pPr>
        <w:pBdr>
          <w:bottom w:val="single" w:sz="4" w:space="1" w:color="auto"/>
        </w:pBdr>
        <w:shd w:val="clear" w:color="auto" w:fill="FFF2CC"/>
        <w:tabs>
          <w:tab w:val="left" w:pos="266"/>
          <w:tab w:val="left" w:pos="408"/>
        </w:tabs>
        <w:spacing w:after="0" w:line="276" w:lineRule="auto"/>
        <w:rPr>
          <w:rFonts w:asciiTheme="majorHAnsi" w:hAnsiTheme="majorHAnsi" w:cstheme="majorHAnsi"/>
          <w:b/>
        </w:rPr>
      </w:pPr>
      <w:r w:rsidRPr="00BA6421">
        <w:rPr>
          <w:rFonts w:asciiTheme="majorHAnsi" w:hAnsiTheme="majorHAnsi" w:cstheme="majorHAnsi"/>
          <w:b/>
        </w:rPr>
        <w:t>Dobre praktyki</w:t>
      </w:r>
    </w:p>
    <w:p w14:paraId="5CBE2BA4" w14:textId="77777777" w:rsidR="00D7690E" w:rsidRPr="00BA6421" w:rsidRDefault="00D7690E" w:rsidP="00D7690E">
      <w:pPr>
        <w:pBdr>
          <w:bottom w:val="single" w:sz="4" w:space="1" w:color="auto"/>
        </w:pBdr>
        <w:shd w:val="clear" w:color="auto" w:fill="FFF2CC"/>
        <w:tabs>
          <w:tab w:val="left" w:pos="266"/>
          <w:tab w:val="left" w:pos="408"/>
        </w:tabs>
        <w:spacing w:after="0" w:line="276" w:lineRule="auto"/>
        <w:rPr>
          <w:rFonts w:asciiTheme="majorHAnsi" w:hAnsiTheme="majorHAnsi" w:cstheme="majorHAnsi"/>
          <w:b/>
        </w:rPr>
      </w:pPr>
      <w:r w:rsidRPr="00BA6421">
        <w:rPr>
          <w:rFonts w:asciiTheme="majorHAnsi" w:hAnsiTheme="majorHAnsi" w:cstheme="majorHAnsi"/>
        </w:rPr>
        <w:t xml:space="preserve">Przy wyborze sposobu komunikacji, dobrą praktyką może być uwzględnienie co najmniej dwóch różnych kanałów sensorycznych (wzrok, słuch). </w:t>
      </w:r>
    </w:p>
    <w:p w14:paraId="069D0E85" w14:textId="77777777" w:rsidR="00D7690E" w:rsidRPr="00BA6421" w:rsidRDefault="00D7690E" w:rsidP="00D7690E">
      <w:pPr>
        <w:pBdr>
          <w:bottom w:val="single" w:sz="4" w:space="1" w:color="auto"/>
        </w:pBdr>
        <w:shd w:val="clear" w:color="auto" w:fill="FFF2CC"/>
        <w:tabs>
          <w:tab w:val="left" w:pos="0"/>
          <w:tab w:val="left" w:pos="124"/>
        </w:tabs>
        <w:spacing w:after="0" w:line="240" w:lineRule="auto"/>
        <w:rPr>
          <w:rFonts w:asciiTheme="majorHAnsi" w:hAnsiTheme="majorHAnsi" w:cstheme="majorHAnsi"/>
        </w:rPr>
      </w:pPr>
    </w:p>
    <w:p w14:paraId="5242B2EC" w14:textId="77777777" w:rsidR="00D7690E" w:rsidRPr="00BA6421" w:rsidRDefault="00D7690E" w:rsidP="00D7690E">
      <w:pPr>
        <w:spacing w:after="120" w:line="240" w:lineRule="auto"/>
        <w:rPr>
          <w:rFonts w:asciiTheme="majorHAnsi" w:hAnsiTheme="majorHAnsi" w:cstheme="majorHAnsi"/>
        </w:rPr>
      </w:pPr>
    </w:p>
    <w:p w14:paraId="63D6E0D2" w14:textId="77777777" w:rsidR="00D7690E" w:rsidRPr="00BA6421" w:rsidRDefault="00D7690E" w:rsidP="00E40BC2">
      <w:pPr>
        <w:numPr>
          <w:ilvl w:val="0"/>
          <w:numId w:val="4"/>
        </w:numPr>
        <w:spacing w:after="120" w:line="276" w:lineRule="auto"/>
        <w:ind w:left="357" w:hanging="357"/>
        <w:rPr>
          <w:rFonts w:asciiTheme="majorHAnsi" w:hAnsiTheme="majorHAnsi" w:cstheme="majorHAnsi"/>
        </w:rPr>
      </w:pPr>
      <w:r w:rsidRPr="00BA6421">
        <w:rPr>
          <w:rFonts w:asciiTheme="majorHAnsi" w:hAnsiTheme="majorHAnsi" w:cstheme="majorHAnsi"/>
        </w:rPr>
        <w:t xml:space="preserve">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 z którą beneficjent współpracuje.  </w:t>
      </w:r>
    </w:p>
    <w:p w14:paraId="457BD75E" w14:textId="77777777" w:rsidR="00D7690E" w:rsidRPr="00BA6421" w:rsidRDefault="00D7690E" w:rsidP="00D7690E">
      <w:pPr>
        <w:spacing w:after="120" w:line="276" w:lineRule="auto"/>
        <w:ind w:firstLine="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cyfrowy (Rozdział 1 Serwisy internetowe(...))</w:t>
      </w:r>
    </w:p>
    <w:p w14:paraId="3B020D63" w14:textId="77777777" w:rsidR="00D7690E" w:rsidRPr="00BA6421" w:rsidRDefault="00D7690E" w:rsidP="00A11F52">
      <w:pPr>
        <w:numPr>
          <w:ilvl w:val="0"/>
          <w:numId w:val="4"/>
        </w:numPr>
        <w:spacing w:after="120" w:line="276" w:lineRule="auto"/>
        <w:ind w:left="357" w:hanging="357"/>
        <w:rPr>
          <w:rFonts w:asciiTheme="majorHAnsi" w:hAnsiTheme="majorHAnsi" w:cstheme="majorHAnsi"/>
        </w:rPr>
      </w:pPr>
      <w:r w:rsidRPr="00BA6421">
        <w:rPr>
          <w:rFonts w:asciiTheme="majorHAnsi" w:hAnsiTheme="majorHAnsi" w:cstheme="majorHAnsi"/>
        </w:rPr>
        <w:lastRenderedPageBreak/>
        <w:t>Formularze wykorzystywane w procesie rekrutacji zawierają co najmniej jedno pytanie o szczególne potrzeby uczestnika/czki projektu.</w:t>
      </w:r>
      <w:r w:rsidRPr="00BA6421">
        <w:rPr>
          <w:rFonts w:asciiTheme="majorHAnsi" w:hAnsiTheme="majorHAnsi" w:cstheme="majorHAnsi"/>
        </w:rPr>
        <w:br/>
      </w:r>
    </w:p>
    <w:p w14:paraId="58C85971" w14:textId="77777777" w:rsidR="00D7690E" w:rsidRPr="00BA6421" w:rsidRDefault="00D7690E" w:rsidP="00D7690E">
      <w:pPr>
        <w:shd w:val="clear" w:color="auto" w:fill="FFF2CC"/>
        <w:spacing w:after="120" w:line="240" w:lineRule="auto"/>
        <w:rPr>
          <w:rFonts w:asciiTheme="majorHAnsi" w:hAnsiTheme="majorHAnsi" w:cstheme="majorHAnsi"/>
        </w:rPr>
      </w:pPr>
    </w:p>
    <w:p w14:paraId="191C3306" w14:textId="77777777" w:rsidR="00D7690E" w:rsidRPr="00BA6421" w:rsidRDefault="00D7690E" w:rsidP="00D7690E">
      <w:pPr>
        <w:shd w:val="clear" w:color="auto" w:fill="FFF2CC"/>
        <w:spacing w:after="0" w:line="276" w:lineRule="auto"/>
        <w:ind w:left="693" w:hanging="693"/>
        <w:contextualSpacing/>
        <w:rPr>
          <w:rFonts w:asciiTheme="majorHAnsi" w:hAnsiTheme="majorHAnsi" w:cstheme="majorHAnsi"/>
          <w:b/>
        </w:rPr>
      </w:pPr>
      <w:r w:rsidRPr="00BA6421">
        <w:rPr>
          <w:rFonts w:asciiTheme="majorHAnsi" w:hAnsiTheme="majorHAnsi" w:cstheme="majorHAnsi"/>
          <w:b/>
        </w:rPr>
        <w:t>Dobre praktyki</w:t>
      </w:r>
    </w:p>
    <w:p w14:paraId="69DE2107" w14:textId="77777777" w:rsidR="00D7690E" w:rsidRPr="00BA6421" w:rsidRDefault="00D7690E" w:rsidP="00E40BC2">
      <w:pPr>
        <w:numPr>
          <w:ilvl w:val="0"/>
          <w:numId w:val="5"/>
        </w:numPr>
        <w:shd w:val="clear" w:color="auto" w:fill="FFF2CC"/>
        <w:spacing w:after="0" w:line="276" w:lineRule="auto"/>
        <w:ind w:left="284" w:hanging="284"/>
        <w:rPr>
          <w:rFonts w:asciiTheme="majorHAnsi" w:hAnsiTheme="majorHAnsi" w:cstheme="majorHAnsi"/>
        </w:rPr>
      </w:pPr>
      <w:r w:rsidRPr="00BA6421">
        <w:rPr>
          <w:rFonts w:asciiTheme="majorHAnsi" w:hAnsiTheme="majorHAnsi" w:cstheme="majorHAnsi"/>
        </w:rPr>
        <w:t xml:space="preserve">Materiały informacyjne o projekcie mogą zawierać informację o możliwości zgłaszania szczególnych potrzeb przez poszczególnych uczestników/czki projektu (na przykład: zapewnienie tłumacza języka migowego, asystenta osoby z niepełnosprawnością, pętli indukcyjnej czy innych). </w:t>
      </w:r>
    </w:p>
    <w:p w14:paraId="09A5FE0F" w14:textId="77777777" w:rsidR="00D7690E" w:rsidRPr="00BA6421" w:rsidRDefault="00D7690E" w:rsidP="00E40BC2">
      <w:pPr>
        <w:numPr>
          <w:ilvl w:val="0"/>
          <w:numId w:val="5"/>
        </w:numPr>
        <w:shd w:val="clear" w:color="auto" w:fill="FFF2CC"/>
        <w:spacing w:after="0" w:line="276" w:lineRule="auto"/>
        <w:ind w:left="284" w:hanging="284"/>
        <w:contextualSpacing/>
        <w:rPr>
          <w:rFonts w:asciiTheme="majorHAnsi" w:hAnsiTheme="majorHAnsi" w:cstheme="majorHAnsi"/>
        </w:rPr>
      </w:pPr>
      <w:r w:rsidRPr="00BA6421">
        <w:rPr>
          <w:rFonts w:asciiTheme="majorHAnsi" w:hAnsiTheme="majorHAnsi" w:cstheme="majorHAnsi"/>
        </w:rPr>
        <w:t>Materiały informacyjne są skierowane także do członków rodzin, krewnych, opiekunów osób z niepełnosprawnościami, na przykład:</w:t>
      </w:r>
    </w:p>
    <w:p w14:paraId="40104A3C" w14:textId="77777777" w:rsidR="00D7690E" w:rsidRPr="00BA6421" w:rsidRDefault="00D7690E" w:rsidP="00D7690E">
      <w:pPr>
        <w:shd w:val="clear" w:color="auto" w:fill="FFF2CC"/>
        <w:spacing w:after="0" w:line="276" w:lineRule="auto"/>
        <w:ind w:left="284" w:hanging="284"/>
        <w:contextualSpacing/>
        <w:rPr>
          <w:rFonts w:asciiTheme="majorHAnsi" w:hAnsiTheme="majorHAnsi" w:cstheme="majorHAnsi"/>
        </w:rPr>
      </w:pPr>
      <w:r w:rsidRPr="00BA6421">
        <w:rPr>
          <w:rFonts w:asciiTheme="majorHAnsi" w:hAnsiTheme="majorHAnsi" w:cstheme="majorHAnsi"/>
        </w:rPr>
        <w:t xml:space="preserve">    Jeśli znasz osobę z niepełnosprawnością, powiedz Jej o projekcie. Więcej informacji o projekcie dostępnych dla osób …….….  znajdą Państwo na …………</w:t>
      </w:r>
    </w:p>
    <w:p w14:paraId="4BFCAFE5" w14:textId="77777777" w:rsidR="00D7690E" w:rsidRPr="00BA6421" w:rsidRDefault="00D7690E" w:rsidP="00E40BC2">
      <w:pPr>
        <w:numPr>
          <w:ilvl w:val="0"/>
          <w:numId w:val="5"/>
        </w:numPr>
        <w:shd w:val="clear" w:color="auto" w:fill="FFF2CC"/>
        <w:spacing w:after="0" w:line="276" w:lineRule="auto"/>
        <w:ind w:left="284" w:hanging="284"/>
        <w:rPr>
          <w:rFonts w:asciiTheme="majorHAnsi" w:hAnsiTheme="majorHAnsi" w:cstheme="majorHAnsi"/>
        </w:rPr>
      </w:pPr>
      <w:r w:rsidRPr="00BA6421">
        <w:rPr>
          <w:rFonts w:asciiTheme="majorHAnsi" w:hAnsiTheme="majorHAnsi" w:cstheme="majorHAnsi"/>
        </w:rPr>
        <w:t xml:space="preserve">Nagranie komunikatu z zaproszeniem do wzięcia udziału w projekcie w formie video z napisami lub audio – dla osób, które nie mogą wziąć udziału w spotkaniu informacyjnym; nagranie z napisami w języku prostym – zrozumiałe dla większości osób; nagranie z tłumaczem PJM – dla osób głuchych. </w:t>
      </w:r>
    </w:p>
    <w:p w14:paraId="37F4C4B3" w14:textId="77777777" w:rsidR="00D7690E" w:rsidRPr="00BA6421" w:rsidRDefault="00D7690E" w:rsidP="00E40BC2">
      <w:pPr>
        <w:numPr>
          <w:ilvl w:val="0"/>
          <w:numId w:val="5"/>
        </w:numPr>
        <w:shd w:val="clear" w:color="auto" w:fill="FFF2CC"/>
        <w:spacing w:after="0" w:line="276" w:lineRule="auto"/>
        <w:ind w:left="284" w:hanging="284"/>
        <w:rPr>
          <w:rFonts w:asciiTheme="majorHAnsi" w:hAnsiTheme="majorHAnsi" w:cstheme="majorHAnsi"/>
        </w:rPr>
      </w:pPr>
      <w:r w:rsidRPr="00BA6421">
        <w:rPr>
          <w:rFonts w:asciiTheme="majorHAnsi" w:hAnsiTheme="majorHAnsi" w:cstheme="majorHAnsi"/>
        </w:rPr>
        <w:t xml:space="preserve">Zamieszczanie informacji o projekcie na stronach/portalach internetowych, z których korzystają osoby z niepełnosprawnością. </w:t>
      </w:r>
    </w:p>
    <w:p w14:paraId="442ADF11" w14:textId="77777777" w:rsidR="00D7690E" w:rsidRPr="00BA6421" w:rsidRDefault="00D7690E" w:rsidP="00E40BC2">
      <w:pPr>
        <w:numPr>
          <w:ilvl w:val="0"/>
          <w:numId w:val="5"/>
        </w:numPr>
        <w:shd w:val="clear" w:color="auto" w:fill="FFF2CC"/>
        <w:spacing w:after="0" w:line="276" w:lineRule="auto"/>
        <w:ind w:left="284" w:hanging="284"/>
        <w:rPr>
          <w:rFonts w:asciiTheme="majorHAnsi" w:hAnsiTheme="majorHAnsi" w:cstheme="majorHAnsi"/>
        </w:rPr>
      </w:pPr>
      <w:r w:rsidRPr="00BA6421">
        <w:rPr>
          <w:rFonts w:asciiTheme="majorHAnsi" w:hAnsiTheme="majorHAnsi" w:cstheme="majorHAnsi"/>
        </w:rPr>
        <w:t xml:space="preserve">W procesie rekrutacji, beneficjent informuje lokalne organizacje/instytucje działające na rzecz osób z niepełnosprawnościami o realizacji projektu. </w:t>
      </w:r>
    </w:p>
    <w:p w14:paraId="3BBC796D" w14:textId="77777777" w:rsidR="00D7690E" w:rsidRPr="00BA6421" w:rsidRDefault="00D7690E" w:rsidP="00E40BC2">
      <w:pPr>
        <w:numPr>
          <w:ilvl w:val="0"/>
          <w:numId w:val="5"/>
        </w:numPr>
        <w:shd w:val="clear" w:color="auto" w:fill="FFF2CC"/>
        <w:spacing w:after="0" w:line="276" w:lineRule="auto"/>
        <w:ind w:left="284" w:hanging="284"/>
        <w:contextualSpacing/>
        <w:rPr>
          <w:rFonts w:asciiTheme="majorHAnsi" w:hAnsiTheme="majorHAnsi" w:cstheme="majorHAnsi"/>
        </w:rPr>
      </w:pPr>
      <w:r w:rsidRPr="00BA6421">
        <w:rPr>
          <w:rFonts w:asciiTheme="majorHAnsi" w:hAnsiTheme="majorHAnsi" w:cstheme="majorHAnsi"/>
        </w:rPr>
        <w:t>Pytania w formularzach/materiałach rekrutacyjnych dotyczące szczególnych potrzeb są sformułowane w taki sposób, aby osoby ze szczególnymi potrzebami nie odczuły, że ich obecność jest „problemem” czy „kłopotem”, na przykład:</w:t>
      </w:r>
    </w:p>
    <w:p w14:paraId="488B13CD" w14:textId="77777777" w:rsidR="00D7690E" w:rsidRPr="00BA6421" w:rsidRDefault="00D7690E" w:rsidP="00D7690E">
      <w:pPr>
        <w:shd w:val="clear" w:color="auto" w:fill="FFF2CC"/>
        <w:spacing w:after="0" w:line="276" w:lineRule="auto"/>
        <w:contextualSpacing/>
        <w:rPr>
          <w:rFonts w:asciiTheme="majorHAnsi" w:hAnsiTheme="majorHAnsi" w:cstheme="majorHAnsi"/>
        </w:rPr>
      </w:pPr>
      <w:r w:rsidRPr="00BA6421">
        <w:rPr>
          <w:rFonts w:asciiTheme="majorHAnsi" w:hAnsiTheme="majorHAnsi" w:cstheme="majorHAnsi"/>
        </w:rPr>
        <w:t>Co możemy zrobić, aby Pan/Pani czuł/czuła się u nas komfortowo? Proszę zaznaczyć właściwą opcję:</w:t>
      </w:r>
    </w:p>
    <w:p w14:paraId="1A838B13" w14:textId="77777777" w:rsidR="00D7690E" w:rsidRPr="00BA6421" w:rsidRDefault="00D7690E" w:rsidP="00E40BC2">
      <w:pPr>
        <w:numPr>
          <w:ilvl w:val="0"/>
          <w:numId w:val="6"/>
        </w:numPr>
        <w:shd w:val="clear" w:color="auto" w:fill="FFF2CC"/>
        <w:spacing w:after="0" w:line="276" w:lineRule="auto"/>
        <w:rPr>
          <w:rFonts w:asciiTheme="majorHAnsi" w:hAnsiTheme="majorHAnsi" w:cstheme="majorHAnsi"/>
        </w:rPr>
      </w:pPr>
      <w:r w:rsidRPr="00BA6421">
        <w:rPr>
          <w:rFonts w:asciiTheme="majorHAnsi" w:hAnsiTheme="majorHAnsi" w:cstheme="majorHAnsi"/>
        </w:rPr>
        <w:t>dostępność architektoniczna na przykład: wejście na poziomie terenu wokół budynku, pochylnia, winda;</w:t>
      </w:r>
    </w:p>
    <w:p w14:paraId="437B0516" w14:textId="77777777" w:rsidR="00D7690E" w:rsidRPr="00BA6421" w:rsidRDefault="00D7690E" w:rsidP="00E40BC2">
      <w:pPr>
        <w:numPr>
          <w:ilvl w:val="0"/>
          <w:numId w:val="6"/>
        </w:numPr>
        <w:shd w:val="clear" w:color="auto" w:fill="FFF2CC"/>
        <w:spacing w:after="0" w:line="276" w:lineRule="auto"/>
        <w:rPr>
          <w:rFonts w:asciiTheme="majorHAnsi" w:hAnsiTheme="majorHAnsi" w:cstheme="majorHAnsi"/>
        </w:rPr>
      </w:pPr>
      <w:r w:rsidRPr="00BA6421">
        <w:rPr>
          <w:rFonts w:asciiTheme="majorHAnsi" w:hAnsiTheme="majorHAnsi" w:cstheme="majorHAnsi"/>
        </w:rPr>
        <w:t xml:space="preserve">przygotowanie materiałów informacyjnych/szkoleniowych wydrukowanych większą czcionką niż standardowa; </w:t>
      </w:r>
    </w:p>
    <w:p w14:paraId="617EE4C6" w14:textId="77777777" w:rsidR="00D7690E" w:rsidRPr="00BA6421" w:rsidRDefault="00D7690E" w:rsidP="00E40BC2">
      <w:pPr>
        <w:numPr>
          <w:ilvl w:val="0"/>
          <w:numId w:val="6"/>
        </w:numPr>
        <w:shd w:val="clear" w:color="auto" w:fill="FFF2CC"/>
        <w:spacing w:after="0" w:line="276" w:lineRule="auto"/>
        <w:rPr>
          <w:rFonts w:asciiTheme="majorHAnsi" w:hAnsiTheme="majorHAnsi" w:cstheme="majorHAnsi"/>
        </w:rPr>
      </w:pPr>
      <w:r w:rsidRPr="00BA6421">
        <w:rPr>
          <w:rFonts w:asciiTheme="majorHAnsi" w:hAnsiTheme="majorHAnsi" w:cstheme="majorHAnsi"/>
        </w:rPr>
        <w:t>materiały w alfabecie Braille’a;</w:t>
      </w:r>
    </w:p>
    <w:p w14:paraId="5C1B5A38" w14:textId="77777777" w:rsidR="00D7690E" w:rsidRPr="00BA6421" w:rsidRDefault="00D7690E" w:rsidP="00E40BC2">
      <w:pPr>
        <w:numPr>
          <w:ilvl w:val="0"/>
          <w:numId w:val="6"/>
        </w:numPr>
        <w:shd w:val="clear" w:color="auto" w:fill="FFF2CC"/>
        <w:spacing w:after="0" w:line="276" w:lineRule="auto"/>
        <w:rPr>
          <w:rFonts w:asciiTheme="majorHAnsi" w:hAnsiTheme="majorHAnsi" w:cstheme="majorHAnsi"/>
        </w:rPr>
      </w:pPr>
      <w:r w:rsidRPr="00BA6421">
        <w:rPr>
          <w:rFonts w:asciiTheme="majorHAnsi" w:hAnsiTheme="majorHAnsi" w:cstheme="majorHAnsi"/>
        </w:rPr>
        <w:t>tłumacz PJM;</w:t>
      </w:r>
    </w:p>
    <w:p w14:paraId="2060EB77" w14:textId="77777777" w:rsidR="00D7690E" w:rsidRPr="00BA6421" w:rsidRDefault="00D7690E" w:rsidP="00E40BC2">
      <w:pPr>
        <w:numPr>
          <w:ilvl w:val="0"/>
          <w:numId w:val="6"/>
        </w:numPr>
        <w:shd w:val="clear" w:color="auto" w:fill="FFF2CC"/>
        <w:spacing w:after="0" w:line="276" w:lineRule="auto"/>
        <w:rPr>
          <w:rFonts w:asciiTheme="majorHAnsi" w:hAnsiTheme="majorHAnsi" w:cstheme="majorHAnsi"/>
        </w:rPr>
      </w:pPr>
      <w:r w:rsidRPr="00BA6421">
        <w:rPr>
          <w:rFonts w:asciiTheme="majorHAnsi" w:hAnsiTheme="majorHAnsi" w:cstheme="majorHAnsi"/>
        </w:rPr>
        <w:t>tłumacz systemu językowo-migowego (SJM);</w:t>
      </w:r>
    </w:p>
    <w:p w14:paraId="4135F4E5" w14:textId="77777777" w:rsidR="00D7690E" w:rsidRPr="00BA6421" w:rsidRDefault="00D7690E" w:rsidP="00E40BC2">
      <w:pPr>
        <w:numPr>
          <w:ilvl w:val="0"/>
          <w:numId w:val="6"/>
        </w:numPr>
        <w:shd w:val="clear" w:color="auto" w:fill="FFF2CC"/>
        <w:spacing w:after="0" w:line="276" w:lineRule="auto"/>
        <w:rPr>
          <w:rFonts w:asciiTheme="majorHAnsi" w:hAnsiTheme="majorHAnsi" w:cstheme="majorHAnsi"/>
        </w:rPr>
      </w:pPr>
      <w:r w:rsidRPr="00BA6421">
        <w:rPr>
          <w:rFonts w:asciiTheme="majorHAnsi" w:hAnsiTheme="majorHAnsi" w:cstheme="majorHAnsi"/>
        </w:rPr>
        <w:t>tłumacza Systemu Komunikacji Osób Głuchoniewidomych (SKOGN),</w:t>
      </w:r>
    </w:p>
    <w:p w14:paraId="4E00C5AA" w14:textId="77777777" w:rsidR="00D7690E" w:rsidRPr="00BA6421" w:rsidRDefault="00D7690E" w:rsidP="00E40BC2">
      <w:pPr>
        <w:numPr>
          <w:ilvl w:val="0"/>
          <w:numId w:val="6"/>
        </w:numPr>
        <w:shd w:val="clear" w:color="auto" w:fill="FFF2CC"/>
        <w:spacing w:after="0" w:line="276" w:lineRule="auto"/>
        <w:rPr>
          <w:rFonts w:asciiTheme="majorHAnsi" w:hAnsiTheme="majorHAnsi" w:cstheme="majorHAnsi"/>
        </w:rPr>
      </w:pPr>
      <w:r w:rsidRPr="00BA6421">
        <w:rPr>
          <w:rFonts w:asciiTheme="majorHAnsi" w:hAnsiTheme="majorHAnsi" w:cstheme="majorHAnsi"/>
        </w:rPr>
        <w:t>pętla indukcyjna;</w:t>
      </w:r>
    </w:p>
    <w:p w14:paraId="0EABE7BF" w14:textId="77777777" w:rsidR="00D7690E" w:rsidRPr="00BA6421" w:rsidRDefault="00D7690E" w:rsidP="00E40BC2">
      <w:pPr>
        <w:numPr>
          <w:ilvl w:val="0"/>
          <w:numId w:val="6"/>
        </w:numPr>
        <w:shd w:val="clear" w:color="auto" w:fill="FFF2CC"/>
        <w:spacing w:after="0" w:line="276" w:lineRule="auto"/>
        <w:rPr>
          <w:rFonts w:asciiTheme="majorHAnsi" w:hAnsiTheme="majorHAnsi" w:cstheme="majorHAnsi"/>
        </w:rPr>
      </w:pPr>
      <w:r w:rsidRPr="00BA6421">
        <w:rPr>
          <w:rFonts w:asciiTheme="majorHAnsi" w:hAnsiTheme="majorHAnsi" w:cstheme="majorHAnsi"/>
        </w:rPr>
        <w:t>wsparcie asystenta na przykład: osoby niewidomej, osoby głuchoniewidomej, osoby z niepełnosprawnością ruchową;</w:t>
      </w:r>
    </w:p>
    <w:p w14:paraId="73E64DD2" w14:textId="77777777" w:rsidR="00D7690E" w:rsidRPr="00BA6421" w:rsidRDefault="00D7690E" w:rsidP="00E40BC2">
      <w:pPr>
        <w:numPr>
          <w:ilvl w:val="0"/>
          <w:numId w:val="6"/>
        </w:numPr>
        <w:shd w:val="clear" w:color="auto" w:fill="FFF2CC"/>
        <w:spacing w:after="0" w:line="276" w:lineRule="auto"/>
        <w:rPr>
          <w:rFonts w:asciiTheme="majorHAnsi" w:hAnsiTheme="majorHAnsi" w:cstheme="majorHAnsi"/>
        </w:rPr>
      </w:pPr>
      <w:r w:rsidRPr="00BA6421">
        <w:rPr>
          <w:rFonts w:asciiTheme="majorHAnsi" w:hAnsiTheme="majorHAnsi" w:cstheme="majorHAnsi"/>
        </w:rPr>
        <w:t>obecność osoby towarzyszącej/asystenta osoby z niepełnosprawnością;</w:t>
      </w:r>
    </w:p>
    <w:p w14:paraId="65445D69" w14:textId="77777777" w:rsidR="00D7690E" w:rsidRPr="00BA6421" w:rsidRDefault="00D7690E" w:rsidP="00E40BC2">
      <w:pPr>
        <w:numPr>
          <w:ilvl w:val="0"/>
          <w:numId w:val="6"/>
        </w:numPr>
        <w:shd w:val="clear" w:color="auto" w:fill="FFF2CC"/>
        <w:spacing w:after="0" w:line="276" w:lineRule="auto"/>
        <w:rPr>
          <w:rFonts w:asciiTheme="majorHAnsi" w:hAnsiTheme="majorHAnsi" w:cstheme="majorHAnsi"/>
        </w:rPr>
      </w:pPr>
      <w:r w:rsidRPr="00BA6421">
        <w:rPr>
          <w:rFonts w:asciiTheme="majorHAnsi" w:hAnsiTheme="majorHAnsi" w:cstheme="majorHAnsi"/>
        </w:rPr>
        <w:t>specjalne potrzeby żywieniowe;</w:t>
      </w:r>
    </w:p>
    <w:p w14:paraId="0AC0632F" w14:textId="77777777" w:rsidR="00D7690E" w:rsidRPr="00BA6421" w:rsidRDefault="00D7690E" w:rsidP="00E40BC2">
      <w:pPr>
        <w:numPr>
          <w:ilvl w:val="0"/>
          <w:numId w:val="6"/>
        </w:numPr>
        <w:shd w:val="clear" w:color="auto" w:fill="FFF2CC"/>
        <w:spacing w:after="0" w:line="276" w:lineRule="auto"/>
        <w:rPr>
          <w:rFonts w:asciiTheme="majorHAnsi" w:hAnsiTheme="majorHAnsi" w:cstheme="majorHAnsi"/>
        </w:rPr>
      </w:pPr>
      <w:r w:rsidRPr="00BA6421">
        <w:rPr>
          <w:rFonts w:asciiTheme="majorHAnsi" w:hAnsiTheme="majorHAnsi" w:cstheme="majorHAnsi"/>
        </w:rPr>
        <w:t>zapewnienie warunków dla psa asystującego;</w:t>
      </w:r>
    </w:p>
    <w:p w14:paraId="11A9B3FB" w14:textId="77777777" w:rsidR="00D7690E" w:rsidRPr="00BA6421" w:rsidRDefault="00D7690E" w:rsidP="00E40BC2">
      <w:pPr>
        <w:numPr>
          <w:ilvl w:val="0"/>
          <w:numId w:val="6"/>
        </w:numPr>
        <w:shd w:val="clear" w:color="auto" w:fill="FFF2CC"/>
        <w:spacing w:after="0" w:line="276" w:lineRule="auto"/>
        <w:ind w:left="709" w:hanging="284"/>
        <w:contextualSpacing/>
        <w:rPr>
          <w:rFonts w:asciiTheme="majorHAnsi" w:hAnsiTheme="majorHAnsi" w:cstheme="majorHAnsi"/>
        </w:rPr>
      </w:pPr>
      <w:r w:rsidRPr="00BA6421">
        <w:rPr>
          <w:rFonts w:asciiTheme="majorHAnsi" w:hAnsiTheme="majorHAnsi" w:cstheme="majorHAnsi"/>
        </w:rPr>
        <w:t>inne na przykład: wydłużenie czasu wsparcia wynikające z konieczności wolniejszego tłumaczenia na język migowy, wolnego mówienia, odczytywania komunikatów z ust.</w:t>
      </w:r>
    </w:p>
    <w:p w14:paraId="366A569C" w14:textId="77777777" w:rsidR="00D7690E" w:rsidRPr="00BA6421" w:rsidRDefault="00D7690E" w:rsidP="00E40BC2">
      <w:pPr>
        <w:numPr>
          <w:ilvl w:val="0"/>
          <w:numId w:val="5"/>
        </w:numPr>
        <w:shd w:val="clear" w:color="auto" w:fill="FFF2CC"/>
        <w:spacing w:after="0" w:line="276" w:lineRule="auto"/>
        <w:ind w:left="284" w:hanging="284"/>
        <w:rPr>
          <w:rFonts w:asciiTheme="majorHAnsi" w:hAnsiTheme="majorHAnsi" w:cstheme="majorHAnsi"/>
        </w:rPr>
      </w:pPr>
      <w:r w:rsidRPr="00BA6421">
        <w:rPr>
          <w:rFonts w:asciiTheme="majorHAnsi" w:hAnsiTheme="majorHAnsi" w:cstheme="majorHAnsi"/>
        </w:rPr>
        <w:t>W przypadku osoby z takim rodzajem niepełnosprawności, który uniemożliwia bądź utrudnia samodzielne odczytanie formularza, pracownik podmiotu, do którego zgłosiła się dana osoba, odczytuje formularz, materiały rekrutacyjne czy inne niezbędne dokumenty.</w:t>
      </w:r>
    </w:p>
    <w:p w14:paraId="288981E1" w14:textId="77777777" w:rsidR="00D7690E" w:rsidRPr="00BA6421" w:rsidRDefault="00D7690E" w:rsidP="00E40BC2">
      <w:pPr>
        <w:numPr>
          <w:ilvl w:val="0"/>
          <w:numId w:val="5"/>
        </w:numPr>
        <w:shd w:val="clear" w:color="auto" w:fill="FFF2CC"/>
        <w:spacing w:after="0" w:line="276" w:lineRule="auto"/>
        <w:ind w:left="284" w:hanging="284"/>
        <w:rPr>
          <w:rFonts w:asciiTheme="majorHAnsi" w:hAnsiTheme="majorHAnsi" w:cstheme="majorHAnsi"/>
        </w:rPr>
      </w:pPr>
      <w:r w:rsidRPr="00BA6421">
        <w:rPr>
          <w:rFonts w:asciiTheme="majorHAnsi" w:hAnsiTheme="majorHAnsi" w:cstheme="majorHAnsi"/>
        </w:rPr>
        <w:t xml:space="preserve">Przed pierwszym spotkaniem uczestnikom/czkom projektu przekazywana może być informacja o dostępności publicznych miejsc parkingowych oraz komunikacji miejskiej dla osób z niepełnosprawnościami w miejscu realizacji wsparcia. </w:t>
      </w:r>
    </w:p>
    <w:p w14:paraId="3E485B19" w14:textId="77777777" w:rsidR="00D7690E" w:rsidRPr="00BA6421" w:rsidRDefault="00D7690E" w:rsidP="00E40BC2">
      <w:pPr>
        <w:numPr>
          <w:ilvl w:val="0"/>
          <w:numId w:val="5"/>
        </w:numPr>
        <w:shd w:val="clear" w:color="auto" w:fill="FFF2CC"/>
        <w:spacing w:after="0" w:line="276" w:lineRule="auto"/>
        <w:ind w:left="284" w:hanging="284"/>
        <w:rPr>
          <w:rFonts w:asciiTheme="majorHAnsi" w:hAnsiTheme="majorHAnsi" w:cstheme="majorHAnsi"/>
        </w:rPr>
      </w:pPr>
      <w:r w:rsidRPr="00BA6421">
        <w:rPr>
          <w:rFonts w:asciiTheme="majorHAnsi" w:hAnsiTheme="majorHAnsi" w:cstheme="majorHAnsi"/>
        </w:rPr>
        <w:lastRenderedPageBreak/>
        <w:t>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pokazać,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przykład, gdzie może być wyjątkowo głośno, gdzie można spotkać się z tłumem. Jako suplement do przewodnika można dodać mapę z uproszczonym planem budynku.</w:t>
      </w:r>
    </w:p>
    <w:p w14:paraId="78DB970F" w14:textId="77777777" w:rsidR="00D7690E" w:rsidRPr="00BA6421" w:rsidRDefault="00D7690E" w:rsidP="00D7690E">
      <w:pPr>
        <w:shd w:val="clear" w:color="auto" w:fill="FFF2CC"/>
        <w:spacing w:after="0" w:line="276" w:lineRule="auto"/>
        <w:contextualSpacing/>
        <w:rPr>
          <w:rFonts w:asciiTheme="majorHAnsi" w:hAnsiTheme="majorHAnsi" w:cstheme="majorHAnsi"/>
        </w:rPr>
      </w:pPr>
      <w:r w:rsidRPr="00BA6421">
        <w:rPr>
          <w:rFonts w:asciiTheme="majorHAnsi" w:hAnsiTheme="majorHAnsi" w:cstheme="majorHAnsi"/>
        </w:rPr>
        <w:t>Przygotowując przewodnik, można kierować się zasadami:</w:t>
      </w:r>
    </w:p>
    <w:p w14:paraId="1B3F1782" w14:textId="77777777" w:rsidR="00D7690E" w:rsidRPr="00BA6421" w:rsidRDefault="00D7690E" w:rsidP="00E40BC2">
      <w:pPr>
        <w:numPr>
          <w:ilvl w:val="0"/>
          <w:numId w:val="7"/>
        </w:numPr>
        <w:shd w:val="clear" w:color="auto" w:fill="FFF2CC"/>
        <w:spacing w:after="0" w:line="276" w:lineRule="auto"/>
        <w:ind w:left="709" w:hanging="425"/>
        <w:contextualSpacing/>
        <w:rPr>
          <w:rFonts w:asciiTheme="majorHAnsi" w:hAnsiTheme="majorHAnsi" w:cstheme="majorHAnsi"/>
        </w:rPr>
      </w:pPr>
      <w:r w:rsidRPr="00BA6421">
        <w:rPr>
          <w:rFonts w:asciiTheme="majorHAnsi" w:hAnsiTheme="majorHAnsi" w:cstheme="majorHAnsi"/>
        </w:rPr>
        <w:t>im prościej tym lepiej,</w:t>
      </w:r>
    </w:p>
    <w:p w14:paraId="5E758FD8" w14:textId="77777777" w:rsidR="00D7690E" w:rsidRPr="00BA6421" w:rsidRDefault="00D7690E" w:rsidP="00E40BC2">
      <w:pPr>
        <w:numPr>
          <w:ilvl w:val="0"/>
          <w:numId w:val="7"/>
        </w:numPr>
        <w:shd w:val="clear" w:color="auto" w:fill="FFF2CC"/>
        <w:spacing w:after="0" w:line="276" w:lineRule="auto"/>
        <w:ind w:left="709" w:hanging="425"/>
        <w:contextualSpacing/>
        <w:rPr>
          <w:rFonts w:asciiTheme="majorHAnsi" w:hAnsiTheme="majorHAnsi" w:cstheme="majorHAnsi"/>
        </w:rPr>
      </w:pPr>
      <w:r w:rsidRPr="00BA6421">
        <w:rPr>
          <w:rFonts w:asciiTheme="majorHAnsi" w:hAnsiTheme="majorHAnsi" w:cstheme="majorHAnsi"/>
        </w:rPr>
        <w:t>przewodnik zawiera zdjęcia z zewnątrz i wewnątrz budynku,</w:t>
      </w:r>
    </w:p>
    <w:p w14:paraId="5F1C4575" w14:textId="77777777" w:rsidR="00D7690E" w:rsidRPr="00BA6421" w:rsidRDefault="00D7690E" w:rsidP="00E40BC2">
      <w:pPr>
        <w:numPr>
          <w:ilvl w:val="0"/>
          <w:numId w:val="7"/>
        </w:numPr>
        <w:shd w:val="clear" w:color="auto" w:fill="FFF2CC"/>
        <w:spacing w:after="0" w:line="276" w:lineRule="auto"/>
        <w:ind w:left="709" w:hanging="425"/>
        <w:contextualSpacing/>
        <w:rPr>
          <w:rFonts w:asciiTheme="majorHAnsi" w:hAnsiTheme="majorHAnsi" w:cstheme="majorHAnsi"/>
        </w:rPr>
      </w:pPr>
      <w:r w:rsidRPr="00BA6421">
        <w:rPr>
          <w:rFonts w:asciiTheme="majorHAnsi" w:hAnsiTheme="majorHAnsi" w:cstheme="majorHAnsi"/>
        </w:rPr>
        <w:t>zdjęcia są opatrzone krótkim opisem wyjaśniającym, co jest przedstawione na fotografii (tekst alternatywny). Warto wykorzystać do tego zasady tworzenia „tekstu łatwego do czytania”,</w:t>
      </w:r>
    </w:p>
    <w:p w14:paraId="5AA17A3C" w14:textId="77777777" w:rsidR="00D7690E" w:rsidRPr="00BA6421" w:rsidRDefault="00D7690E" w:rsidP="00E40BC2">
      <w:pPr>
        <w:numPr>
          <w:ilvl w:val="0"/>
          <w:numId w:val="7"/>
        </w:numPr>
        <w:shd w:val="clear" w:color="auto" w:fill="FFF2CC"/>
        <w:spacing w:after="0" w:line="276" w:lineRule="auto"/>
        <w:ind w:left="709" w:hanging="425"/>
        <w:contextualSpacing/>
        <w:rPr>
          <w:rFonts w:asciiTheme="majorHAnsi" w:hAnsiTheme="majorHAnsi" w:cstheme="majorHAnsi"/>
        </w:rPr>
      </w:pPr>
      <w:r w:rsidRPr="00BA6421">
        <w:rPr>
          <w:rFonts w:asciiTheme="majorHAnsi" w:hAnsiTheme="majorHAnsi" w:cstheme="majorHAnsi"/>
        </w:rPr>
        <w:t>zdjęcia są jak najprostsze i skadrowane tak, aby nie było na nich zbędnych elementów,</w:t>
      </w:r>
    </w:p>
    <w:p w14:paraId="7FDB3CBD" w14:textId="77777777" w:rsidR="00D7690E" w:rsidRPr="00BA6421" w:rsidRDefault="00D7690E" w:rsidP="00E40BC2">
      <w:pPr>
        <w:numPr>
          <w:ilvl w:val="0"/>
          <w:numId w:val="7"/>
        </w:numPr>
        <w:shd w:val="clear" w:color="auto" w:fill="FFF2CC"/>
        <w:spacing w:after="0" w:line="276" w:lineRule="auto"/>
        <w:ind w:left="709" w:hanging="425"/>
        <w:contextualSpacing/>
        <w:rPr>
          <w:rFonts w:asciiTheme="majorHAnsi" w:hAnsiTheme="majorHAnsi" w:cstheme="majorHAnsi"/>
        </w:rPr>
      </w:pPr>
      <w:r w:rsidRPr="00BA6421">
        <w:rPr>
          <w:rFonts w:asciiTheme="majorHAnsi" w:hAnsiTheme="majorHAnsi" w:cstheme="majorHAnsi"/>
        </w:rPr>
        <w:t>należy pamiętać o „dosłowności” informacji na przykład dla osób z autyzmem. Chcąc przedstawić, jak wygląda szatnia, należy zadbać o to, aby była to tylko szatnia, a nie sklepik, fragment ekspozycji i poczekalnia,</w:t>
      </w:r>
    </w:p>
    <w:p w14:paraId="18B622E9" w14:textId="77777777" w:rsidR="00D7690E" w:rsidRPr="00BA6421" w:rsidRDefault="00D7690E" w:rsidP="00E40BC2">
      <w:pPr>
        <w:numPr>
          <w:ilvl w:val="0"/>
          <w:numId w:val="7"/>
        </w:numPr>
        <w:shd w:val="clear" w:color="auto" w:fill="FFF2CC"/>
        <w:spacing w:after="0" w:line="276" w:lineRule="auto"/>
        <w:ind w:left="709" w:hanging="425"/>
        <w:contextualSpacing/>
        <w:rPr>
          <w:rFonts w:asciiTheme="majorHAnsi" w:hAnsiTheme="majorHAnsi" w:cstheme="majorHAnsi"/>
        </w:rPr>
      </w:pPr>
      <w:r w:rsidRPr="00BA6421">
        <w:rPr>
          <w:rFonts w:asciiTheme="majorHAnsi" w:hAnsiTheme="majorHAnsi" w:cstheme="majorHAnsi"/>
        </w:rPr>
        <w:t>przewodnik jest przygotowany w sposób dostępny zarówno w wersji elektronicznej, jak i wydrukowanej,</w:t>
      </w:r>
    </w:p>
    <w:p w14:paraId="1E660F0D" w14:textId="77777777" w:rsidR="00D7690E" w:rsidRPr="00BA6421" w:rsidRDefault="00D7690E" w:rsidP="00E40BC2">
      <w:pPr>
        <w:numPr>
          <w:ilvl w:val="0"/>
          <w:numId w:val="7"/>
        </w:numPr>
        <w:pBdr>
          <w:bottom w:val="single" w:sz="6" w:space="1" w:color="auto"/>
        </w:pBdr>
        <w:shd w:val="clear" w:color="auto" w:fill="FFF2CC"/>
        <w:spacing w:after="0" w:line="276" w:lineRule="auto"/>
        <w:ind w:left="709" w:hanging="425"/>
        <w:contextualSpacing/>
        <w:rPr>
          <w:rFonts w:asciiTheme="majorHAnsi" w:hAnsiTheme="majorHAnsi" w:cstheme="majorHAnsi"/>
        </w:rPr>
      </w:pPr>
      <w:r w:rsidRPr="00BA6421">
        <w:rPr>
          <w:rFonts w:asciiTheme="majorHAnsi" w:hAnsiTheme="majorHAnsi" w:cstheme="majorHAnsi"/>
        </w:rPr>
        <w:t>w wersji elektronicznej przewodnik może mieć formę nagrania video, audio lub aplikacji typu „wirtualny spacer” (pod warunkiem zapewnienia ich dostępności).</w:t>
      </w:r>
    </w:p>
    <w:p w14:paraId="4C5C275C" w14:textId="77777777" w:rsidR="00D7690E" w:rsidRPr="00BA6421" w:rsidRDefault="00D7690E" w:rsidP="00D7690E">
      <w:pPr>
        <w:spacing w:after="120" w:line="276" w:lineRule="auto"/>
        <w:ind w:left="284"/>
        <w:rPr>
          <w:rFonts w:asciiTheme="majorHAnsi" w:hAnsiTheme="majorHAnsi" w:cstheme="majorHAnsi"/>
        </w:rPr>
      </w:pPr>
    </w:p>
    <w:p w14:paraId="065ED2C3" w14:textId="77777777" w:rsidR="00D7690E" w:rsidRPr="00BA6421" w:rsidRDefault="00D7690E" w:rsidP="00D7690E">
      <w:pPr>
        <w:spacing w:after="120" w:line="276" w:lineRule="auto"/>
        <w:rPr>
          <w:rFonts w:asciiTheme="majorHAnsi" w:eastAsiaTheme="majorEastAsia" w:hAnsiTheme="majorHAnsi" w:cstheme="majorHAnsi"/>
          <w:b/>
          <w:iCs/>
          <w:color w:val="2F5496" w:themeColor="accent1" w:themeShade="BF"/>
        </w:rPr>
      </w:pPr>
      <w:r w:rsidRPr="00BA6421">
        <w:rPr>
          <w:rFonts w:asciiTheme="majorHAnsi" w:eastAsiaTheme="majorEastAsia" w:hAnsiTheme="majorHAnsi" w:cstheme="majorHAnsi"/>
          <w:b/>
          <w:iCs/>
          <w:color w:val="2F5496" w:themeColor="accent1" w:themeShade="BF"/>
        </w:rPr>
        <w:t>Realizacja szkolenia/kursu/warsztatu/doradztwa w standardzie szkoleniowym</w:t>
      </w:r>
    </w:p>
    <w:p w14:paraId="7EC82A40" w14:textId="77777777" w:rsidR="00D7690E" w:rsidRPr="00BA6421" w:rsidRDefault="00D7690E" w:rsidP="00D7690E">
      <w:pPr>
        <w:spacing w:after="120" w:line="276" w:lineRule="auto"/>
        <w:rPr>
          <w:rFonts w:asciiTheme="majorHAnsi" w:hAnsiTheme="majorHAnsi" w:cstheme="majorHAnsi"/>
        </w:rPr>
      </w:pPr>
      <w:r w:rsidRPr="00BA6421">
        <w:rPr>
          <w:rFonts w:asciiTheme="majorHAnsi" w:hAnsiTheme="majorHAnsi" w:cstheme="majorHAnsi"/>
        </w:rPr>
        <w:t>Jeżeli w projekcie biorą udział osoby z niepełnosprawnościami, sposób organizacji wsparcia jest dostosowany do ich potrzeb, z uwzględnieniem rodzaju i stopnia niepełnosprawności uczestników.</w:t>
      </w:r>
    </w:p>
    <w:p w14:paraId="6009C7EB" w14:textId="77777777" w:rsidR="00D7690E" w:rsidRPr="00BA6421" w:rsidRDefault="00D7690E" w:rsidP="00E40BC2">
      <w:pPr>
        <w:numPr>
          <w:ilvl w:val="0"/>
          <w:numId w:val="8"/>
        </w:numPr>
        <w:spacing w:after="120" w:line="276" w:lineRule="auto"/>
        <w:ind w:left="284" w:hanging="284"/>
        <w:rPr>
          <w:rFonts w:asciiTheme="majorHAnsi" w:hAnsiTheme="majorHAnsi" w:cstheme="majorHAnsi"/>
        </w:rPr>
      </w:pPr>
      <w:r w:rsidRPr="00BA6421">
        <w:rPr>
          <w:rFonts w:asciiTheme="majorHAnsi" w:hAnsiTheme="majorHAnsi" w:cstheme="majorHAnsi"/>
        </w:rPr>
        <w:t>W przypadku obecności uczestników/czek z niepełnosprawnościami:</w:t>
      </w:r>
    </w:p>
    <w:p w14:paraId="72476726" w14:textId="77777777" w:rsidR="00D7690E" w:rsidRPr="00BA6421" w:rsidRDefault="00D7690E" w:rsidP="00E40BC2">
      <w:pPr>
        <w:numPr>
          <w:ilvl w:val="0"/>
          <w:numId w:val="9"/>
        </w:numPr>
        <w:spacing w:after="120" w:line="276" w:lineRule="auto"/>
        <w:ind w:left="567" w:hanging="283"/>
        <w:rPr>
          <w:rFonts w:asciiTheme="majorHAnsi" w:hAnsiTheme="majorHAnsi" w:cstheme="majorHAnsi"/>
        </w:rPr>
      </w:pPr>
      <w:r w:rsidRPr="00BA6421">
        <w:rPr>
          <w:rFonts w:asciiTheme="majorHAnsi" w:hAnsiTheme="majorHAnsi" w:cstheme="majorHAnsi"/>
        </w:rPr>
        <w:t xml:space="preserve">uwzględnia się wsparcie na wyrównywanie szans (na przykład: asystent osoby z niepełnosprawnością, tłumacz przewodnik, technologie asystujące); </w:t>
      </w:r>
    </w:p>
    <w:p w14:paraId="384D0269" w14:textId="77777777" w:rsidR="00D7690E" w:rsidRPr="00BA6421" w:rsidRDefault="00D7690E" w:rsidP="00E40BC2">
      <w:pPr>
        <w:numPr>
          <w:ilvl w:val="0"/>
          <w:numId w:val="9"/>
        </w:numPr>
        <w:spacing w:after="120" w:line="276" w:lineRule="auto"/>
        <w:ind w:left="567" w:hanging="283"/>
        <w:rPr>
          <w:rFonts w:asciiTheme="majorHAnsi" w:hAnsiTheme="majorHAnsi" w:cstheme="majorHAnsi"/>
        </w:rPr>
      </w:pPr>
      <w:r w:rsidRPr="00BA6421">
        <w:rPr>
          <w:rFonts w:asciiTheme="majorHAnsi" w:hAnsiTheme="majorHAnsi" w:cstheme="majorHAnsi"/>
        </w:rPr>
        <w:t xml:space="preserve">zapewnia się elastyczność form wsparcia (na przykład: wydłużony czas trwania szkoleń – potrzeba tłumaczenia na język migowy, konieczność wolniejszego mówienia, krótsze sesje szkoleniowe, częstsze i dłuższe przerwy); </w:t>
      </w:r>
    </w:p>
    <w:p w14:paraId="7D62354E" w14:textId="77777777" w:rsidR="00D7690E" w:rsidRPr="00BA6421" w:rsidRDefault="00D7690E" w:rsidP="00E40BC2">
      <w:pPr>
        <w:numPr>
          <w:ilvl w:val="0"/>
          <w:numId w:val="9"/>
        </w:numPr>
        <w:spacing w:after="120" w:line="276" w:lineRule="auto"/>
        <w:ind w:left="567" w:hanging="283"/>
        <w:rPr>
          <w:rFonts w:asciiTheme="majorHAnsi" w:hAnsiTheme="majorHAnsi" w:cstheme="majorHAnsi"/>
        </w:rPr>
      </w:pPr>
      <w:r w:rsidRPr="00BA6421">
        <w:rPr>
          <w:rFonts w:asciiTheme="majorHAnsi" w:hAnsiTheme="majorHAnsi" w:cstheme="majorHAnsi"/>
        </w:rPr>
        <w:t>dąży się do zapewnienia bezpieczeństwa psychicznego (na przykład: poprzez zapewnienie odpowiedniej przestrzeni, zwiększenie liczby godzin, wolniejsze tempo prowadzenia spotkania lub indywidualne spotkanie dla osób o obniżonej normie intelektualnej).</w:t>
      </w:r>
    </w:p>
    <w:p w14:paraId="3BA3F642"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1C2B24CF" w14:textId="77777777" w:rsidR="00D7690E" w:rsidRPr="00BA6421" w:rsidRDefault="00D7690E" w:rsidP="00D7690E">
      <w:pPr>
        <w:pBdr>
          <w:bottom w:val="single" w:sz="4" w:space="1" w:color="auto"/>
        </w:pBdr>
        <w:shd w:val="clear" w:color="auto" w:fill="FFF2CC"/>
        <w:spacing w:after="120" w:line="240" w:lineRule="auto"/>
        <w:rPr>
          <w:rFonts w:asciiTheme="majorHAnsi" w:hAnsiTheme="majorHAnsi" w:cstheme="majorHAnsi"/>
        </w:rPr>
      </w:pPr>
    </w:p>
    <w:p w14:paraId="3E2FE314" w14:textId="77777777" w:rsidR="00D7690E" w:rsidRPr="00BA6421" w:rsidRDefault="00D7690E" w:rsidP="00D7690E">
      <w:pPr>
        <w:pBdr>
          <w:bottom w:val="single" w:sz="4" w:space="1" w:color="auto"/>
        </w:pBdr>
        <w:shd w:val="clear" w:color="auto" w:fill="FFF2CC"/>
        <w:tabs>
          <w:tab w:val="left" w:pos="266"/>
          <w:tab w:val="left" w:pos="408"/>
        </w:tabs>
        <w:spacing w:after="0" w:line="276" w:lineRule="auto"/>
        <w:rPr>
          <w:rFonts w:asciiTheme="majorHAnsi" w:hAnsiTheme="majorHAnsi" w:cstheme="majorHAnsi"/>
          <w:b/>
        </w:rPr>
      </w:pPr>
      <w:r w:rsidRPr="00BA6421">
        <w:rPr>
          <w:rFonts w:asciiTheme="majorHAnsi" w:hAnsiTheme="majorHAnsi" w:cstheme="majorHAnsi"/>
          <w:b/>
        </w:rPr>
        <w:t>Dobre praktyki</w:t>
      </w:r>
    </w:p>
    <w:p w14:paraId="4E2753DA" w14:textId="77777777" w:rsidR="00D7690E" w:rsidRPr="00BA6421" w:rsidRDefault="00D7690E" w:rsidP="00D7690E">
      <w:pPr>
        <w:pBdr>
          <w:bottom w:val="single" w:sz="4" w:space="1" w:color="auto"/>
        </w:pBdr>
        <w:shd w:val="clear" w:color="auto" w:fill="FFF2CC"/>
        <w:tabs>
          <w:tab w:val="left" w:pos="0"/>
          <w:tab w:val="left" w:pos="124"/>
        </w:tabs>
        <w:spacing w:after="0" w:line="276" w:lineRule="auto"/>
        <w:rPr>
          <w:rFonts w:asciiTheme="majorHAnsi" w:hAnsiTheme="majorHAnsi" w:cstheme="majorHAnsi"/>
        </w:rPr>
      </w:pPr>
      <w:r w:rsidRPr="00BA6421">
        <w:rPr>
          <w:rFonts w:asciiTheme="majorHAnsi" w:hAnsiTheme="majorHAnsi" w:cstheme="majorHAnsi"/>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5C8A703" w14:textId="77777777" w:rsidR="00D7690E" w:rsidRPr="00BA6421" w:rsidRDefault="00D7690E" w:rsidP="00D7690E">
      <w:pPr>
        <w:pBdr>
          <w:bottom w:val="single" w:sz="4" w:space="1" w:color="auto"/>
        </w:pBdr>
        <w:shd w:val="clear" w:color="auto" w:fill="FFF2CC"/>
        <w:tabs>
          <w:tab w:val="left" w:pos="0"/>
          <w:tab w:val="left" w:pos="124"/>
        </w:tabs>
        <w:spacing w:after="0" w:line="240" w:lineRule="auto"/>
        <w:rPr>
          <w:rFonts w:asciiTheme="majorHAnsi" w:hAnsiTheme="majorHAnsi" w:cstheme="majorHAnsi"/>
        </w:rPr>
      </w:pPr>
    </w:p>
    <w:p w14:paraId="0DBC0F9C" w14:textId="77777777" w:rsidR="00D7690E" w:rsidRPr="00BA6421" w:rsidRDefault="00D7690E" w:rsidP="00D7690E">
      <w:pPr>
        <w:spacing w:after="120" w:line="276" w:lineRule="auto"/>
        <w:rPr>
          <w:rFonts w:asciiTheme="majorHAnsi" w:hAnsiTheme="majorHAnsi" w:cstheme="majorHAnsi"/>
        </w:rPr>
      </w:pPr>
    </w:p>
    <w:p w14:paraId="02AF8E45" w14:textId="77777777" w:rsidR="00D7690E" w:rsidRPr="00BA6421" w:rsidRDefault="00D7690E" w:rsidP="00E40BC2">
      <w:pPr>
        <w:numPr>
          <w:ilvl w:val="0"/>
          <w:numId w:val="8"/>
        </w:numPr>
        <w:spacing w:after="120" w:line="276" w:lineRule="auto"/>
        <w:ind w:left="357" w:hanging="357"/>
        <w:rPr>
          <w:rFonts w:asciiTheme="majorHAnsi" w:hAnsiTheme="majorHAnsi" w:cstheme="majorHAnsi"/>
        </w:rPr>
      </w:pPr>
      <w:r w:rsidRPr="00BA6421">
        <w:rPr>
          <w:rFonts w:asciiTheme="majorHAnsi" w:hAnsiTheme="majorHAnsi" w:cstheme="majorHAnsi"/>
        </w:rPr>
        <w:t>Wszystkie działania świadczone w projektach, odbywają się w budynkach (miejscach), w których:</w:t>
      </w:r>
    </w:p>
    <w:p w14:paraId="23F1A231" w14:textId="77777777" w:rsidR="00D7690E" w:rsidRPr="00BA6421" w:rsidRDefault="00D7690E" w:rsidP="00E40BC2">
      <w:pPr>
        <w:numPr>
          <w:ilvl w:val="0"/>
          <w:numId w:val="10"/>
        </w:numPr>
        <w:tabs>
          <w:tab w:val="left" w:pos="567"/>
        </w:tabs>
        <w:spacing w:after="120" w:line="276" w:lineRule="auto"/>
        <w:ind w:left="567" w:hanging="283"/>
        <w:rPr>
          <w:rFonts w:asciiTheme="majorHAnsi" w:hAnsiTheme="majorHAnsi" w:cstheme="majorHAnsi"/>
        </w:rPr>
      </w:pPr>
      <w:r w:rsidRPr="00BA6421">
        <w:rPr>
          <w:rFonts w:asciiTheme="majorHAnsi" w:hAnsiTheme="majorHAnsi" w:cstheme="majorHAnsi"/>
        </w:rPr>
        <w:lastRenderedPageBreak/>
        <w:t>wejście do budynku jest na poziomie terenu wokół budynku, a jeśli w budynku (lub przed wejściem do budynku) zastosowano schody to jest winda, dostępny podjazd lub sprawna platforma przyschodowa, o ile to możliwe, zainstalowana przy wejściu głównym/schodach głównych;</w:t>
      </w:r>
    </w:p>
    <w:p w14:paraId="07E80354" w14:textId="77777777" w:rsidR="00D7690E" w:rsidRPr="00BA6421" w:rsidRDefault="00D7690E" w:rsidP="00E40BC2">
      <w:pPr>
        <w:numPr>
          <w:ilvl w:val="0"/>
          <w:numId w:val="10"/>
        </w:numPr>
        <w:tabs>
          <w:tab w:val="left" w:pos="567"/>
        </w:tabs>
        <w:spacing w:after="120" w:line="276" w:lineRule="auto"/>
        <w:ind w:left="567" w:hanging="283"/>
        <w:rPr>
          <w:rFonts w:asciiTheme="majorHAnsi" w:hAnsiTheme="majorHAnsi" w:cstheme="majorHAnsi"/>
        </w:rPr>
      </w:pPr>
      <w:r w:rsidRPr="00BA6421">
        <w:rPr>
          <w:rFonts w:asciiTheme="majorHAnsi" w:hAnsiTheme="majorHAnsi" w:cstheme="majorHAnsi"/>
        </w:rPr>
        <w:t xml:space="preserve">na kondygnacjach dostępnych dla osób z niepełnosprawnością są przystosowane toalety; </w:t>
      </w:r>
    </w:p>
    <w:p w14:paraId="6AD4699B" w14:textId="77777777" w:rsidR="00D7690E" w:rsidRPr="00BA6421" w:rsidRDefault="00D7690E" w:rsidP="00E40BC2">
      <w:pPr>
        <w:numPr>
          <w:ilvl w:val="0"/>
          <w:numId w:val="10"/>
        </w:numPr>
        <w:tabs>
          <w:tab w:val="left" w:pos="567"/>
        </w:tabs>
        <w:spacing w:after="120" w:line="276" w:lineRule="auto"/>
        <w:ind w:left="567" w:hanging="283"/>
        <w:rPr>
          <w:rFonts w:asciiTheme="majorHAnsi" w:hAnsiTheme="majorHAnsi" w:cstheme="majorHAnsi"/>
        </w:rPr>
      </w:pPr>
      <w:r w:rsidRPr="00BA6421">
        <w:rPr>
          <w:rFonts w:asciiTheme="majorHAnsi" w:hAnsiTheme="majorHAnsi" w:cstheme="majorHAnsi"/>
        </w:rPr>
        <w:t xml:space="preserve">o ile to możliwe, na korytarzach nie ma wystających gablot, reklam, elementów dekoracji, które mogłyby być przeszkodą dla osób z niepełnosprawnościami. </w:t>
      </w:r>
    </w:p>
    <w:p w14:paraId="71E45312" w14:textId="77777777" w:rsidR="00D7690E" w:rsidRPr="00BA6421" w:rsidRDefault="00D7690E" w:rsidP="00E40BC2">
      <w:pPr>
        <w:numPr>
          <w:ilvl w:val="0"/>
          <w:numId w:val="8"/>
        </w:numPr>
        <w:spacing w:after="120" w:line="276" w:lineRule="auto"/>
        <w:ind w:left="357" w:hanging="357"/>
        <w:rPr>
          <w:rFonts w:asciiTheme="majorHAnsi" w:hAnsiTheme="majorHAnsi" w:cstheme="majorHAnsi"/>
        </w:rPr>
      </w:pPr>
      <w:r w:rsidRPr="00BA6421">
        <w:rPr>
          <w:rFonts w:asciiTheme="majorHAnsi" w:hAnsiTheme="majorHAnsi" w:cstheme="majorHAnsi"/>
        </w:rPr>
        <w:t xml:space="preserve">Jeżeli na danym terenie nie istnieje miejsce spełniające warunki, o których mowa w punkcie 3,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 </w:t>
      </w:r>
    </w:p>
    <w:p w14:paraId="5F53CBCE"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2CBE77D4" w14:textId="77777777" w:rsidR="00D7690E" w:rsidRPr="00BA6421" w:rsidRDefault="00D7690E" w:rsidP="00D7690E">
      <w:pPr>
        <w:shd w:val="clear" w:color="auto" w:fill="FFF2CC"/>
        <w:spacing w:after="0" w:line="240" w:lineRule="auto"/>
        <w:rPr>
          <w:rFonts w:asciiTheme="majorHAnsi" w:hAnsiTheme="majorHAnsi" w:cstheme="majorHAnsi"/>
        </w:rPr>
      </w:pPr>
    </w:p>
    <w:p w14:paraId="2207B943" w14:textId="77777777" w:rsidR="00D7690E" w:rsidRPr="00BA6421" w:rsidRDefault="00D7690E" w:rsidP="00D7690E">
      <w:pPr>
        <w:shd w:val="clear" w:color="auto" w:fill="FFF2CC"/>
        <w:spacing w:after="0" w:line="276" w:lineRule="auto"/>
        <w:ind w:left="693" w:hanging="693"/>
        <w:contextualSpacing/>
        <w:rPr>
          <w:rFonts w:asciiTheme="majorHAnsi" w:hAnsiTheme="majorHAnsi" w:cstheme="majorHAnsi"/>
          <w:b/>
        </w:rPr>
      </w:pPr>
      <w:r w:rsidRPr="00BA6421">
        <w:rPr>
          <w:rFonts w:asciiTheme="majorHAnsi" w:hAnsiTheme="majorHAnsi" w:cstheme="majorHAnsi"/>
          <w:b/>
        </w:rPr>
        <w:t>Dobre praktyki</w:t>
      </w:r>
    </w:p>
    <w:p w14:paraId="1D5B107D" w14:textId="77777777" w:rsidR="00D7690E" w:rsidRPr="00BA6421" w:rsidRDefault="00D7690E" w:rsidP="00E40BC2">
      <w:pPr>
        <w:numPr>
          <w:ilvl w:val="0"/>
          <w:numId w:val="11"/>
        </w:numPr>
        <w:shd w:val="clear" w:color="auto" w:fill="FFF2CC"/>
        <w:spacing w:after="0" w:line="276" w:lineRule="auto"/>
        <w:ind w:left="284" w:hanging="284"/>
        <w:contextualSpacing/>
        <w:rPr>
          <w:rFonts w:asciiTheme="majorHAnsi" w:hAnsiTheme="majorHAnsi" w:cstheme="majorHAnsi"/>
        </w:rPr>
      </w:pPr>
      <w:r w:rsidRPr="00BA6421">
        <w:rPr>
          <w:rFonts w:asciiTheme="majorHAnsi" w:hAnsiTheme="majorHAnsi" w:cstheme="majorHAnsi"/>
        </w:rPr>
        <w:t>Wybrane miejsce jest dobrze skomunikowane.</w:t>
      </w:r>
    </w:p>
    <w:p w14:paraId="49945A62" w14:textId="77777777" w:rsidR="00D7690E" w:rsidRPr="00BA6421" w:rsidRDefault="00D7690E" w:rsidP="00E40BC2">
      <w:pPr>
        <w:numPr>
          <w:ilvl w:val="0"/>
          <w:numId w:val="12"/>
        </w:numPr>
        <w:shd w:val="clear" w:color="auto" w:fill="FFF2CC"/>
        <w:spacing w:after="0" w:line="276" w:lineRule="auto"/>
        <w:ind w:left="284" w:hanging="284"/>
        <w:rPr>
          <w:rFonts w:asciiTheme="majorHAnsi" w:hAnsiTheme="majorHAnsi" w:cstheme="majorHAnsi"/>
        </w:rPr>
      </w:pPr>
      <w:r w:rsidRPr="00BA6421">
        <w:rPr>
          <w:rFonts w:asciiTheme="majorHAnsi" w:hAnsiTheme="majorHAnsi" w:cstheme="majorHAnsi"/>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sidRPr="00BA6421">
        <w:rPr>
          <w:rFonts w:asciiTheme="majorHAnsi" w:hAnsiTheme="majorHAnsi" w:cstheme="majorHAnsi"/>
          <w:i/>
        </w:rPr>
        <w:t>Dostępnościomierz</w:t>
      </w:r>
      <w:r w:rsidRPr="00BA6421">
        <w:rPr>
          <w:rFonts w:asciiTheme="majorHAnsi" w:hAnsiTheme="majorHAnsi" w:cstheme="majorHAnsi"/>
        </w:rPr>
        <w:t>, czyli mobilnego narzędzia do badania dostępności przestrzeni publicznej. Aplikację można bezpłatnie pobrać na przykład ze sklepu Google Play.</w:t>
      </w:r>
    </w:p>
    <w:p w14:paraId="5B5C4CAC" w14:textId="77777777" w:rsidR="00D7690E" w:rsidRPr="00BA6421" w:rsidRDefault="00D7690E" w:rsidP="00D7690E">
      <w:pPr>
        <w:pBdr>
          <w:bottom w:val="single" w:sz="6" w:space="1" w:color="auto"/>
        </w:pBdr>
        <w:shd w:val="clear" w:color="auto" w:fill="FFF2CC"/>
        <w:spacing w:after="0" w:line="240" w:lineRule="auto"/>
        <w:rPr>
          <w:rFonts w:asciiTheme="majorHAnsi" w:hAnsiTheme="majorHAnsi" w:cstheme="majorHAnsi"/>
        </w:rPr>
      </w:pPr>
    </w:p>
    <w:p w14:paraId="7EF651F9" w14:textId="77777777" w:rsidR="00D7690E" w:rsidRPr="00BA6421" w:rsidRDefault="00D7690E" w:rsidP="00D7690E">
      <w:pPr>
        <w:spacing w:after="120" w:line="240" w:lineRule="auto"/>
        <w:rPr>
          <w:rFonts w:asciiTheme="majorHAnsi" w:hAnsiTheme="majorHAnsi" w:cstheme="majorHAnsi"/>
          <w:noProof/>
          <w:lang w:eastAsia="pl-PL"/>
        </w:rPr>
      </w:pPr>
      <w:r w:rsidRPr="00BA6421">
        <w:rPr>
          <w:rFonts w:asciiTheme="majorHAnsi" w:hAnsiTheme="majorHAnsi" w:cstheme="majorHAnsi"/>
          <w:noProof/>
          <w:lang w:eastAsia="pl-PL"/>
        </w:rPr>
        <w:t xml:space="preserve"> </w:t>
      </w:r>
    </w:p>
    <w:p w14:paraId="4AB3C873" w14:textId="77777777" w:rsidR="00D7690E" w:rsidRPr="00BA6421" w:rsidRDefault="00D7690E" w:rsidP="00E40BC2">
      <w:pPr>
        <w:numPr>
          <w:ilvl w:val="0"/>
          <w:numId w:val="8"/>
        </w:numPr>
        <w:spacing w:after="120" w:line="276" w:lineRule="auto"/>
        <w:rPr>
          <w:rFonts w:asciiTheme="majorHAnsi" w:hAnsiTheme="majorHAnsi" w:cstheme="majorHAnsi"/>
        </w:rPr>
      </w:pPr>
      <w:r w:rsidRPr="00BA6421">
        <w:rPr>
          <w:rFonts w:asciiTheme="majorHAnsi" w:hAnsiTheme="majorHAnsi" w:cstheme="majorHAnsi"/>
        </w:rPr>
        <w:t xml:space="preserve">W przypadku szkoleń prowadzonych w formule on-line również konieczne jest uwzględnienie szczególnych potrzeb uczestników. </w:t>
      </w:r>
      <w:r w:rsidRPr="00BA6421">
        <w:rPr>
          <w:rFonts w:asciiTheme="majorHAnsi" w:hAnsiTheme="majorHAnsi" w:cstheme="majorHAnsi"/>
        </w:rPr>
        <w:br/>
        <w:t>W przypadku szkoleń zamkniętych (dla określonej grupy uczestników), gdy chociaż jeden z uczestników zgłosi taką potrzebę, należy zapewnić tłumaczenie szkolenia na PJM.</w:t>
      </w:r>
    </w:p>
    <w:p w14:paraId="6E1DBB84" w14:textId="77777777" w:rsidR="00D7690E" w:rsidRPr="00BA6421" w:rsidRDefault="00D7690E" w:rsidP="00E40BC2">
      <w:pPr>
        <w:numPr>
          <w:ilvl w:val="0"/>
          <w:numId w:val="8"/>
        </w:numPr>
        <w:spacing w:after="120" w:line="276" w:lineRule="auto"/>
        <w:rPr>
          <w:rFonts w:asciiTheme="majorHAnsi" w:hAnsiTheme="majorHAnsi" w:cstheme="majorHAnsi"/>
        </w:rPr>
      </w:pPr>
      <w:r w:rsidRPr="00BA6421">
        <w:rPr>
          <w:rFonts w:asciiTheme="majorHAnsi" w:hAnsiTheme="majorHAnsi" w:cstheme="majorHAnsi"/>
          <w:u w:val="single"/>
        </w:rPr>
        <w:t>Materiały szkoleniowe w projekcie z otwartą rekrutacją</w:t>
      </w:r>
      <w:r w:rsidRPr="00BA6421">
        <w:rPr>
          <w:rFonts w:asciiTheme="majorHAnsi" w:hAnsiTheme="majorHAnsi" w:cstheme="majorHAnsi"/>
        </w:rPr>
        <w:t xml:space="preserve"> są przygotowane w sposób dostępny i są udostępniane dla potencjalnych uczestników/czek co najmniej w wersji elektronicznej. </w:t>
      </w:r>
    </w:p>
    <w:p w14:paraId="05AFABB2" w14:textId="77777777" w:rsidR="00D7690E" w:rsidRPr="00BA6421" w:rsidRDefault="00D7690E" w:rsidP="00E40BC2">
      <w:pPr>
        <w:numPr>
          <w:ilvl w:val="0"/>
          <w:numId w:val="8"/>
        </w:numPr>
        <w:spacing w:after="120" w:line="276" w:lineRule="auto"/>
        <w:rPr>
          <w:rFonts w:asciiTheme="majorHAnsi" w:hAnsiTheme="majorHAnsi" w:cstheme="majorHAnsi"/>
        </w:rPr>
      </w:pPr>
      <w:r w:rsidRPr="00BA6421">
        <w:rPr>
          <w:rFonts w:asciiTheme="majorHAnsi" w:hAnsiTheme="majorHAnsi" w:cstheme="majorHAnsi"/>
          <w:u w:val="single"/>
        </w:rPr>
        <w:t>W projekcie z zamkniętą rekrutacją</w:t>
      </w:r>
      <w:r w:rsidRPr="00BA6421">
        <w:rPr>
          <w:rFonts w:asciiTheme="majorHAnsi" w:hAnsiTheme="majorHAnsi" w:cstheme="majorHAnsi"/>
        </w:rPr>
        <w:t xml:space="preserve"> – materiały są możliwe do pozyskania dla potencjalnych uczestników co najmniej w wersji elektronicznej, o ile będą one służyć również po zakończeniu projektu innym osobom niż uczestnicy/czki projektu.  </w:t>
      </w:r>
    </w:p>
    <w:p w14:paraId="3F5A7F24" w14:textId="77777777" w:rsidR="00D7690E" w:rsidRPr="00BA6421" w:rsidRDefault="00D7690E" w:rsidP="00D7690E">
      <w:pPr>
        <w:spacing w:after="120" w:line="276" w:lineRule="auto"/>
        <w:ind w:firstLine="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cyfrowy (Rozdział 3 Dokumenty elektroniczne)</w:t>
      </w:r>
    </w:p>
    <w:p w14:paraId="0DCC59C1" w14:textId="77777777" w:rsidR="00D7690E" w:rsidRPr="00BA6421" w:rsidRDefault="00D7690E" w:rsidP="00D7690E">
      <w:pPr>
        <w:spacing w:after="120" w:line="276" w:lineRule="auto"/>
        <w:ind w:left="426" w:hanging="66"/>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informacyjno-promocyjny (Rozdział 3 Materiały. Informacja pisana)</w:t>
      </w:r>
    </w:p>
    <w:p w14:paraId="739BF423" w14:textId="77777777" w:rsidR="00D7690E" w:rsidRPr="00BA6421" w:rsidRDefault="00D7690E" w:rsidP="00E40BC2">
      <w:pPr>
        <w:numPr>
          <w:ilvl w:val="0"/>
          <w:numId w:val="8"/>
        </w:numPr>
        <w:spacing w:after="120" w:line="276" w:lineRule="auto"/>
        <w:ind w:left="357" w:hanging="357"/>
        <w:rPr>
          <w:rFonts w:asciiTheme="majorHAnsi" w:hAnsiTheme="majorHAnsi" w:cstheme="majorHAnsi"/>
        </w:rPr>
      </w:pPr>
      <w:r w:rsidRPr="00BA6421">
        <w:rPr>
          <w:rFonts w:asciiTheme="majorHAnsi" w:hAnsiTheme="majorHAnsi" w:cstheme="majorHAnsi"/>
        </w:rPr>
        <w:t xml:space="preserve">Materiały szkoleniowe są przygotowane, co najmniej w wersji elektronicznej zgodnie ze standardem cyfrowym. </w:t>
      </w:r>
    </w:p>
    <w:p w14:paraId="40F1D74E" w14:textId="77777777" w:rsidR="00D7690E" w:rsidRPr="00BA6421" w:rsidRDefault="00D7690E" w:rsidP="00D7690E">
      <w:pPr>
        <w:spacing w:after="120" w:line="276" w:lineRule="auto"/>
        <w:ind w:left="357"/>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cyfrowy (Rozdział 3 Dokumenty elektroniczne)</w:t>
      </w:r>
    </w:p>
    <w:p w14:paraId="18DD9717" w14:textId="77777777" w:rsidR="00D7690E" w:rsidRPr="00BA6421" w:rsidRDefault="00D7690E" w:rsidP="00D7690E">
      <w:pPr>
        <w:spacing w:after="120" w:line="276" w:lineRule="auto"/>
        <w:ind w:left="357"/>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informacyjno-promocyjny (Rozdział 3 Materiały. Informacja pisana)</w:t>
      </w:r>
    </w:p>
    <w:p w14:paraId="07FA1956" w14:textId="77777777" w:rsidR="00D7690E" w:rsidRPr="00BA6421" w:rsidRDefault="00D7690E" w:rsidP="00E40BC2">
      <w:pPr>
        <w:numPr>
          <w:ilvl w:val="0"/>
          <w:numId w:val="8"/>
        </w:numPr>
        <w:spacing w:after="120" w:line="276" w:lineRule="auto"/>
        <w:ind w:left="357" w:hanging="357"/>
        <w:rPr>
          <w:rFonts w:asciiTheme="majorHAnsi" w:hAnsiTheme="majorHAnsi" w:cstheme="majorHAnsi"/>
          <w:b/>
          <w:color w:val="0070C0"/>
        </w:rPr>
      </w:pPr>
      <w:r w:rsidRPr="00BA6421">
        <w:rPr>
          <w:rFonts w:asciiTheme="majorHAnsi" w:hAnsiTheme="majorHAnsi" w:cstheme="majorHAnsi"/>
        </w:rPr>
        <w:t xml:space="preserve">Osoby z niepełnosprawnością i/lub osoby towarzyszące otrzymują informacje na temat potencjalnych sytuacji awaryjnych, na przykład poprzez wskazanie wyjścia ewakuacyjnego. W przypadku osób z trudnościami poznawczymi, komunikacyjnymi należy zadbać o dostępność przekazu. </w:t>
      </w:r>
    </w:p>
    <w:p w14:paraId="20AAB2C3" w14:textId="77777777" w:rsidR="00D7690E" w:rsidRPr="00BA6421" w:rsidRDefault="00D7690E" w:rsidP="00E40BC2">
      <w:pPr>
        <w:pStyle w:val="Nagwek1"/>
        <w:keepLines/>
        <w:numPr>
          <w:ilvl w:val="0"/>
          <w:numId w:val="13"/>
        </w:numPr>
        <w:suppressAutoHyphens/>
        <w:spacing w:before="120" w:after="360" w:line="276" w:lineRule="auto"/>
        <w:ind w:left="426" w:firstLine="567"/>
        <w:jc w:val="left"/>
        <w:rPr>
          <w:rFonts w:asciiTheme="majorHAnsi" w:eastAsia="Calibri" w:hAnsiTheme="majorHAnsi" w:cstheme="majorHAnsi"/>
          <w:kern w:val="0"/>
          <w:sz w:val="22"/>
          <w:szCs w:val="22"/>
        </w:rPr>
      </w:pPr>
      <w:r w:rsidRPr="00BA6421">
        <w:rPr>
          <w:rFonts w:asciiTheme="majorHAnsi" w:hAnsiTheme="majorHAnsi" w:cstheme="majorHAnsi"/>
          <w:b/>
          <w:bCs/>
          <w:sz w:val="22"/>
          <w:szCs w:val="22"/>
        </w:rPr>
        <w:br w:type="page"/>
      </w:r>
      <w:bookmarkStart w:id="0" w:name="_Toc508637857"/>
      <w:bookmarkStart w:id="1" w:name="_Toc508637973"/>
      <w:bookmarkEnd w:id="0"/>
      <w:bookmarkEnd w:id="1"/>
    </w:p>
    <w:p w14:paraId="4F98B75C" w14:textId="77777777" w:rsidR="00D7690E" w:rsidRPr="00BA6421" w:rsidRDefault="00D7690E" w:rsidP="00E40BC2">
      <w:pPr>
        <w:pStyle w:val="Akapitzlist"/>
        <w:numPr>
          <w:ilvl w:val="0"/>
          <w:numId w:val="14"/>
        </w:numPr>
        <w:rPr>
          <w:rFonts w:asciiTheme="majorHAnsi" w:hAnsiTheme="majorHAnsi" w:cstheme="majorHAnsi"/>
          <w:b/>
          <w:sz w:val="28"/>
          <w:szCs w:val="28"/>
        </w:rPr>
      </w:pPr>
      <w:r w:rsidRPr="00BA6421">
        <w:rPr>
          <w:rFonts w:asciiTheme="majorHAnsi" w:hAnsiTheme="majorHAnsi" w:cstheme="majorHAnsi"/>
          <w:b/>
          <w:sz w:val="28"/>
          <w:szCs w:val="28"/>
        </w:rPr>
        <w:lastRenderedPageBreak/>
        <w:t>Standard informacyjno-promocyjny</w:t>
      </w:r>
    </w:p>
    <w:p w14:paraId="30BF1A11" w14:textId="77777777" w:rsidR="00D7690E" w:rsidRPr="00BA6421" w:rsidRDefault="00D7690E" w:rsidP="00D7690E">
      <w:pPr>
        <w:spacing w:after="120" w:line="276" w:lineRule="auto"/>
        <w:rPr>
          <w:rFonts w:asciiTheme="majorHAnsi" w:hAnsiTheme="majorHAnsi" w:cstheme="majorHAnsi"/>
          <w:b/>
        </w:rPr>
      </w:pPr>
      <w:r w:rsidRPr="00BA6421">
        <w:rPr>
          <w:rFonts w:asciiTheme="majorHAnsi" w:eastAsiaTheme="majorEastAsia" w:hAnsiTheme="majorHAnsi" w:cstheme="majorHAnsi"/>
          <w:b/>
          <w:iCs/>
          <w:color w:val="2F5496" w:themeColor="accent1" w:themeShade="BF"/>
        </w:rPr>
        <w:t xml:space="preserve">Wydarzenia o charakterze informacyjno-promocyjnym niewymagające wcześniejszego zgłoszenia się/rejestracji </w:t>
      </w:r>
    </w:p>
    <w:p w14:paraId="2E57C941"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t xml:space="preserve">Wydarzenia o charakterze informacyjno-promocyjnym (zarówno te organizowane na zewnątrz, jak i wewnątrz budynku), niewymagające wcześniejszego zgłoszenia są dostępne dla osób z niepełnosprawnością. </w:t>
      </w:r>
    </w:p>
    <w:p w14:paraId="78D09C99"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t>Wydarzenia odbywają się w budynkach (miejscach) dostępnych, w których:</w:t>
      </w:r>
    </w:p>
    <w:p w14:paraId="76149F8D" w14:textId="77777777" w:rsidR="00D7690E" w:rsidRPr="00BA6421" w:rsidRDefault="00D7690E" w:rsidP="00E40BC2">
      <w:pPr>
        <w:numPr>
          <w:ilvl w:val="0"/>
          <w:numId w:val="16"/>
        </w:numPr>
        <w:spacing w:after="120" w:line="276" w:lineRule="auto"/>
        <w:rPr>
          <w:rFonts w:asciiTheme="majorHAnsi" w:hAnsiTheme="majorHAnsi" w:cstheme="majorHAnsi"/>
        </w:rPr>
      </w:pPr>
      <w:r w:rsidRPr="00BA6421">
        <w:rPr>
          <w:rFonts w:asciiTheme="majorHAnsi" w:hAnsiTheme="majorHAnsi" w:cstheme="majorHAnsi"/>
        </w:rPr>
        <w:t>wejście do środka jest na poziomie terenu wokół budynku. Jeśli w budynku (lub przed wejściem do budynku) są schody to jest winda lub podjazd</w:t>
      </w:r>
      <w:r w:rsidR="00137260">
        <w:rPr>
          <w:rFonts w:asciiTheme="majorHAnsi" w:hAnsiTheme="majorHAnsi" w:cstheme="majorHAnsi"/>
        </w:rPr>
        <w:t>;</w:t>
      </w:r>
    </w:p>
    <w:p w14:paraId="1039DBBD" w14:textId="77777777" w:rsidR="00D7690E" w:rsidRPr="00BA6421" w:rsidRDefault="00D7690E" w:rsidP="00E40BC2">
      <w:pPr>
        <w:numPr>
          <w:ilvl w:val="0"/>
          <w:numId w:val="16"/>
        </w:numPr>
        <w:spacing w:after="120" w:line="276" w:lineRule="auto"/>
        <w:rPr>
          <w:rFonts w:asciiTheme="majorHAnsi" w:hAnsiTheme="majorHAnsi" w:cstheme="majorHAnsi"/>
        </w:rPr>
      </w:pPr>
      <w:r w:rsidRPr="00BA6421">
        <w:rPr>
          <w:rFonts w:asciiTheme="majorHAnsi" w:hAnsiTheme="majorHAnsi" w:cstheme="majorHAnsi"/>
        </w:rPr>
        <w:t>na kondygnacjach dostępnych dla osób z niepełnosprawnością znajdują się przystosowane toalety;</w:t>
      </w:r>
    </w:p>
    <w:p w14:paraId="16AF8A59" w14:textId="77777777" w:rsidR="00D7690E" w:rsidRPr="00BA6421" w:rsidRDefault="00D7690E" w:rsidP="00E40BC2">
      <w:pPr>
        <w:numPr>
          <w:ilvl w:val="0"/>
          <w:numId w:val="16"/>
        </w:numPr>
        <w:spacing w:after="120" w:line="276" w:lineRule="auto"/>
        <w:rPr>
          <w:rFonts w:asciiTheme="majorHAnsi" w:hAnsiTheme="majorHAnsi" w:cstheme="majorHAnsi"/>
        </w:rPr>
      </w:pPr>
      <w:r w:rsidRPr="00BA6421">
        <w:rPr>
          <w:rFonts w:asciiTheme="majorHAnsi" w:hAnsiTheme="majorHAnsi" w:cstheme="majorHAnsi"/>
        </w:rPr>
        <w:t>o ile to możliwe, na korytarzach nie ma wystających gablot, reklam, elementów dekoracji, które mogłyby być przeszkodą dla osób z niepełnosprawnościami.</w:t>
      </w:r>
    </w:p>
    <w:p w14:paraId="675B4402"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t xml:space="preserve">W przypadku wydarzeń poza budynkami na zewnątrz trzeba pamiętać, aby: </w:t>
      </w:r>
    </w:p>
    <w:p w14:paraId="334CEC1A" w14:textId="77777777" w:rsidR="00D7690E" w:rsidRPr="00BA6421" w:rsidRDefault="00D7690E" w:rsidP="00E40BC2">
      <w:pPr>
        <w:pStyle w:val="Akapitzlist"/>
        <w:numPr>
          <w:ilvl w:val="1"/>
          <w:numId w:val="15"/>
        </w:numPr>
        <w:spacing w:after="120" w:line="276" w:lineRule="auto"/>
        <w:rPr>
          <w:rFonts w:asciiTheme="majorHAnsi" w:hAnsiTheme="majorHAnsi" w:cstheme="majorHAnsi"/>
        </w:rPr>
      </w:pPr>
      <w:r w:rsidRPr="00BA6421">
        <w:rPr>
          <w:rFonts w:asciiTheme="majorHAnsi" w:hAnsiTheme="majorHAnsi" w:cstheme="majorHAnsi"/>
        </w:rPr>
        <w:t>podest/scena były dostępne dla osoby poruszającej się na wózku (podjazd, rampa)</w:t>
      </w:r>
    </w:p>
    <w:p w14:paraId="290A6016" w14:textId="77777777" w:rsidR="00D7690E" w:rsidRPr="00BA6421" w:rsidRDefault="00D7690E" w:rsidP="00E40BC2">
      <w:pPr>
        <w:pStyle w:val="Akapitzlist"/>
        <w:numPr>
          <w:ilvl w:val="1"/>
          <w:numId w:val="15"/>
        </w:numPr>
        <w:spacing w:after="120" w:line="276" w:lineRule="auto"/>
        <w:rPr>
          <w:rFonts w:asciiTheme="majorHAnsi" w:hAnsiTheme="majorHAnsi" w:cstheme="majorHAnsi"/>
        </w:rPr>
      </w:pPr>
      <w:r w:rsidRPr="00BA6421">
        <w:rPr>
          <w:rFonts w:asciiTheme="majorHAnsi" w:hAnsiTheme="majorHAnsi" w:cstheme="majorHAnsi"/>
        </w:rPr>
        <w:t>na terenie wydarzenia znajdowały się toalety dostępne dla osoby poruszającej się na wózku. W przypadku braku takiej możliwości (np. ze względu na stosowanie toalet przenośnych) – należy zapewnić informację i dostęp do najbliższej takiej toalety zlokalizowanej w budynku.</w:t>
      </w:r>
    </w:p>
    <w:p w14:paraId="0E150024"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t>Jeżeli na danym terenie w momencie, w którym organizowane jest wydarzenie nie istnieje miejsce spełniające warunki dostępności, o których mowa w punkcie 2,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56B317E1"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2FA7F26C" w14:textId="77777777" w:rsidR="00D7690E" w:rsidRPr="00BA6421" w:rsidRDefault="00D7690E" w:rsidP="00D7690E">
      <w:pPr>
        <w:shd w:val="clear" w:color="auto" w:fill="FFF2CC"/>
        <w:spacing w:after="120" w:line="240" w:lineRule="auto"/>
        <w:contextualSpacing/>
        <w:rPr>
          <w:rFonts w:asciiTheme="majorHAnsi" w:hAnsiTheme="majorHAnsi" w:cstheme="majorHAnsi"/>
          <w:noProof/>
          <w:lang w:eastAsia="pl-PL"/>
        </w:rPr>
      </w:pPr>
    </w:p>
    <w:p w14:paraId="590BF159" w14:textId="77777777" w:rsidR="00D7690E" w:rsidRPr="00BA6421" w:rsidRDefault="00D7690E" w:rsidP="00D7690E">
      <w:pPr>
        <w:shd w:val="clear" w:color="auto" w:fill="FFF2CC"/>
        <w:spacing w:after="0" w:line="276" w:lineRule="auto"/>
        <w:ind w:left="693" w:hanging="693"/>
        <w:contextualSpacing/>
        <w:rPr>
          <w:rFonts w:asciiTheme="majorHAnsi" w:hAnsiTheme="majorHAnsi" w:cstheme="majorHAnsi"/>
          <w:b/>
        </w:rPr>
      </w:pPr>
      <w:r w:rsidRPr="00BA6421">
        <w:rPr>
          <w:rFonts w:asciiTheme="majorHAnsi" w:hAnsiTheme="majorHAnsi" w:cstheme="majorHAnsi"/>
          <w:b/>
        </w:rPr>
        <w:t>Dobre praktyki</w:t>
      </w:r>
    </w:p>
    <w:p w14:paraId="3A36D48D" w14:textId="77777777" w:rsidR="00D7690E" w:rsidRPr="00BA6421" w:rsidRDefault="00D7690E" w:rsidP="00E40BC2">
      <w:pPr>
        <w:numPr>
          <w:ilvl w:val="0"/>
          <w:numId w:val="12"/>
        </w:numPr>
        <w:shd w:val="clear" w:color="auto" w:fill="FFF2CC"/>
        <w:spacing w:after="0" w:line="276" w:lineRule="auto"/>
        <w:rPr>
          <w:rFonts w:asciiTheme="majorHAnsi" w:hAnsiTheme="majorHAnsi" w:cstheme="majorHAnsi"/>
        </w:rPr>
      </w:pPr>
      <w:r w:rsidRPr="00BA6421">
        <w:rPr>
          <w:rFonts w:asciiTheme="majorHAnsi" w:hAnsiTheme="majorHAnsi" w:cstheme="majorHAnsi"/>
        </w:rPr>
        <w:t>Wybrane miejsce powinno być dobrze skomunikowane.</w:t>
      </w:r>
    </w:p>
    <w:p w14:paraId="6484EA4E" w14:textId="77777777" w:rsidR="00D7690E" w:rsidRPr="00BA6421" w:rsidRDefault="00D7690E" w:rsidP="00E40BC2">
      <w:pPr>
        <w:numPr>
          <w:ilvl w:val="0"/>
          <w:numId w:val="12"/>
        </w:numPr>
        <w:shd w:val="clear" w:color="auto" w:fill="FFF2CC"/>
        <w:spacing w:after="0" w:line="276" w:lineRule="auto"/>
        <w:contextualSpacing/>
        <w:rPr>
          <w:rFonts w:asciiTheme="majorHAnsi" w:hAnsiTheme="majorHAnsi" w:cstheme="majorHAnsi"/>
        </w:rPr>
      </w:pPr>
      <w:r w:rsidRPr="00BA6421">
        <w:rPr>
          <w:rFonts w:asciiTheme="majorHAnsi" w:hAnsiTheme="majorHAnsi" w:cstheme="majorHAnsi"/>
        </w:rPr>
        <w:t xml:space="preserve">Warto wykonać samodzielny mini audyt dostępności wydarzenia (na przykład podjęcie próby zapisania się i dotarcia na wydarzenie w roli osoby poruszającej się na wózku, głuchej, niewidomej itd.). W tym celu można skorzystać z aplikacji </w:t>
      </w:r>
      <w:r w:rsidRPr="00BA6421">
        <w:rPr>
          <w:rFonts w:asciiTheme="majorHAnsi" w:hAnsiTheme="majorHAnsi" w:cstheme="majorHAnsi"/>
          <w:i/>
        </w:rPr>
        <w:t>Dostępnościomierz</w:t>
      </w:r>
      <w:r w:rsidRPr="00BA6421">
        <w:rPr>
          <w:rFonts w:asciiTheme="majorHAnsi" w:hAnsiTheme="majorHAnsi" w:cstheme="majorHAnsi"/>
        </w:rPr>
        <w:t>, czyli mobilnego narzędzia do badania dostępności przestrzeni publicznej lub ze wsparcia jednej z wielu organizacji pozarządowych. Aplikację można bezpłatnie pobrać na przykład ze sklepu Google Play.</w:t>
      </w:r>
    </w:p>
    <w:p w14:paraId="5A1D9E4E" w14:textId="77777777" w:rsidR="00D7690E" w:rsidRPr="00BA6421" w:rsidRDefault="00D7690E" w:rsidP="00E40BC2">
      <w:pPr>
        <w:numPr>
          <w:ilvl w:val="0"/>
          <w:numId w:val="12"/>
        </w:numPr>
        <w:shd w:val="clear" w:color="auto" w:fill="FFF2CC"/>
        <w:spacing w:after="0" w:line="276" w:lineRule="auto"/>
        <w:contextualSpacing/>
        <w:rPr>
          <w:rFonts w:asciiTheme="majorHAnsi" w:hAnsiTheme="majorHAnsi" w:cstheme="majorHAnsi"/>
        </w:rPr>
      </w:pPr>
      <w:r w:rsidRPr="00BA6421">
        <w:rPr>
          <w:rFonts w:asciiTheme="majorHAnsi" w:hAnsiTheme="majorHAnsi" w:cstheme="majorHAnsi"/>
          <w:b/>
          <w:bCs/>
        </w:rPr>
        <w:t>Muzeum Śląskie w Katowicach</w:t>
      </w:r>
      <w:r w:rsidRPr="00BA6421">
        <w:rPr>
          <w:rFonts w:asciiTheme="majorHAnsi" w:hAnsiTheme="majorHAnsi" w:cstheme="majorHAnsi"/>
        </w:rPr>
        <w:t xml:space="preserve"> – dużą różnicę pomiędzy poziomem terenu muzeum, a ul. Roździeńskiego można pokonać między innymi za pomocą windy znajdującej się przy ul. Dobrowolskiego. </w:t>
      </w:r>
    </w:p>
    <w:p w14:paraId="3D4F0CB9" w14:textId="77777777" w:rsidR="00D7690E" w:rsidRPr="00BA6421" w:rsidRDefault="00D7690E" w:rsidP="00D7690E">
      <w:pPr>
        <w:shd w:val="clear" w:color="auto" w:fill="FFF2CC"/>
        <w:spacing w:after="0" w:line="276" w:lineRule="auto"/>
        <w:contextualSpacing/>
        <w:rPr>
          <w:rFonts w:asciiTheme="majorHAnsi" w:hAnsiTheme="majorHAnsi" w:cstheme="majorHAnsi"/>
        </w:rPr>
      </w:pPr>
      <w:r w:rsidRPr="00BA6421">
        <w:rPr>
          <w:rFonts w:asciiTheme="majorHAnsi" w:hAnsiTheme="majorHAnsi" w:cstheme="majorHAnsi"/>
        </w:rPr>
        <w:lastRenderedPageBreak/>
        <w:t xml:space="preserve">                                  </w:t>
      </w:r>
      <w:r w:rsidRPr="00BA6421">
        <w:rPr>
          <w:rFonts w:asciiTheme="majorHAnsi" w:hAnsiTheme="majorHAnsi" w:cstheme="majorHAnsi"/>
          <w:noProof/>
        </w:rPr>
        <w:drawing>
          <wp:inline distT="0" distB="0" distL="0" distR="0" wp14:anchorId="528B0408" wp14:editId="3A26888A">
            <wp:extent cx="1498600" cy="1676400"/>
            <wp:effectExtent l="0" t="0" r="6350" b="0"/>
            <wp:docPr id="12" name="Obraz 12"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djęcie przedstawiające windę w Muzeum Śląskim w Katowica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98600" cy="1676400"/>
                    </a:xfrm>
                    <a:prstGeom prst="rect">
                      <a:avLst/>
                    </a:prstGeom>
                    <a:noFill/>
                    <a:ln>
                      <a:noFill/>
                    </a:ln>
                  </pic:spPr>
                </pic:pic>
              </a:graphicData>
            </a:graphic>
          </wp:inline>
        </w:drawing>
      </w:r>
    </w:p>
    <w:p w14:paraId="1CA7EEC0" w14:textId="77777777" w:rsidR="00D7690E" w:rsidRPr="00BA6421" w:rsidRDefault="00D7690E" w:rsidP="00D7690E">
      <w:pPr>
        <w:pBdr>
          <w:bottom w:val="single" w:sz="6" w:space="1" w:color="auto"/>
        </w:pBdr>
        <w:shd w:val="clear" w:color="auto" w:fill="FFF2CC"/>
        <w:spacing w:after="0" w:line="240" w:lineRule="auto"/>
        <w:rPr>
          <w:rFonts w:asciiTheme="majorHAnsi" w:hAnsiTheme="majorHAnsi" w:cstheme="majorHAnsi"/>
        </w:rPr>
      </w:pPr>
      <w:r w:rsidRPr="00BA6421">
        <w:rPr>
          <w:rFonts w:asciiTheme="majorHAnsi" w:hAnsiTheme="majorHAnsi" w:cstheme="majorHAnsi"/>
        </w:rPr>
        <w:tab/>
      </w:r>
      <w:r w:rsidRPr="00BA6421">
        <w:rPr>
          <w:rFonts w:asciiTheme="majorHAnsi" w:hAnsiTheme="majorHAnsi" w:cstheme="majorHAnsi"/>
        </w:rPr>
        <w:tab/>
      </w:r>
      <w:r w:rsidRPr="00BA6421">
        <w:rPr>
          <w:rFonts w:asciiTheme="majorHAnsi" w:hAnsiTheme="majorHAnsi" w:cstheme="majorHAnsi"/>
        </w:rPr>
        <w:tab/>
        <w:t>Fot. Sonia Szeląg</w:t>
      </w:r>
    </w:p>
    <w:p w14:paraId="717EF18C" w14:textId="77777777" w:rsidR="00D7690E" w:rsidRPr="00BA6421" w:rsidRDefault="00D7690E" w:rsidP="00D7690E">
      <w:pPr>
        <w:pBdr>
          <w:bottom w:val="single" w:sz="6" w:space="1" w:color="auto"/>
        </w:pBdr>
        <w:shd w:val="clear" w:color="auto" w:fill="FFF2CC"/>
        <w:spacing w:after="0" w:line="240" w:lineRule="auto"/>
        <w:rPr>
          <w:rFonts w:asciiTheme="majorHAnsi" w:hAnsiTheme="majorHAnsi" w:cstheme="majorHAnsi"/>
        </w:rPr>
      </w:pPr>
    </w:p>
    <w:p w14:paraId="2E0571BC" w14:textId="77777777" w:rsidR="00D7690E" w:rsidRPr="00BA6421" w:rsidRDefault="00D7690E" w:rsidP="00E40BC2">
      <w:pPr>
        <w:pStyle w:val="Akapitzlist"/>
        <w:numPr>
          <w:ilvl w:val="0"/>
          <w:numId w:val="17"/>
        </w:numPr>
        <w:pBdr>
          <w:bottom w:val="single" w:sz="6" w:space="1" w:color="auto"/>
        </w:pBdr>
        <w:shd w:val="clear" w:color="auto" w:fill="FFF2CC"/>
        <w:spacing w:after="0" w:line="276" w:lineRule="auto"/>
        <w:ind w:left="357" w:hanging="357"/>
        <w:rPr>
          <w:rFonts w:asciiTheme="majorHAnsi" w:hAnsiTheme="majorHAnsi" w:cstheme="majorHAnsi"/>
        </w:rPr>
      </w:pPr>
      <w:r w:rsidRPr="00BA6421">
        <w:rPr>
          <w:rFonts w:asciiTheme="majorHAnsi" w:hAnsiTheme="majorHAnsi" w:cstheme="majorHAnsi"/>
          <w:b/>
          <w:bCs/>
        </w:rPr>
        <w:t>Muzeum Pałacu Króla Jana III w Wilanowie</w:t>
      </w:r>
      <w:r w:rsidRPr="00BA6421">
        <w:rPr>
          <w:rFonts w:asciiTheme="majorHAnsi" w:hAnsiTheme="majorHAnsi" w:cstheme="majorHAnsi"/>
        </w:rPr>
        <w:t xml:space="preserve"> – opracowano plany pokazujące najdogodniejsze trasy poruszania się po zabytkowych ogrodach ze wskazaniem nachyleń występujących na różnych trasach.</w:t>
      </w:r>
    </w:p>
    <w:p w14:paraId="21E9061A" w14:textId="77777777" w:rsidR="00D7690E" w:rsidRPr="00BA6421" w:rsidRDefault="00D7690E" w:rsidP="00E40BC2">
      <w:pPr>
        <w:pStyle w:val="Akapitzlist"/>
        <w:numPr>
          <w:ilvl w:val="0"/>
          <w:numId w:val="17"/>
        </w:numPr>
        <w:pBdr>
          <w:bottom w:val="single" w:sz="6" w:space="1" w:color="auto"/>
        </w:pBdr>
        <w:shd w:val="clear" w:color="auto" w:fill="FFF2CC"/>
        <w:spacing w:after="0" w:line="276" w:lineRule="auto"/>
        <w:ind w:left="357" w:hanging="357"/>
        <w:rPr>
          <w:rFonts w:asciiTheme="majorHAnsi" w:hAnsiTheme="majorHAnsi" w:cstheme="majorHAnsi"/>
        </w:rPr>
      </w:pPr>
      <w:r w:rsidRPr="00BA6421">
        <w:rPr>
          <w:rFonts w:asciiTheme="majorHAnsi" w:hAnsiTheme="majorHAnsi" w:cstheme="majorHAnsi"/>
        </w:rPr>
        <w:t>W trakcie imprez plenerowych dobrym rozwiązaniem mogą być tymczasowe ścieżki wykonane z odpowiedniej gumy lub tworzywa, łączące najważniejsze miejsca na terenie wydarzenia.</w:t>
      </w:r>
    </w:p>
    <w:p w14:paraId="039BCDE5" w14:textId="77777777" w:rsidR="00D7690E" w:rsidRPr="00BA6421" w:rsidRDefault="00D7690E" w:rsidP="00E40BC2">
      <w:pPr>
        <w:pStyle w:val="Akapitzlist"/>
        <w:numPr>
          <w:ilvl w:val="0"/>
          <w:numId w:val="17"/>
        </w:numPr>
        <w:pBdr>
          <w:bottom w:val="single" w:sz="6" w:space="1" w:color="auto"/>
        </w:pBdr>
        <w:shd w:val="clear" w:color="auto" w:fill="FFF2CC"/>
        <w:spacing w:line="276" w:lineRule="auto"/>
        <w:ind w:left="357" w:hanging="357"/>
        <w:contextualSpacing/>
        <w:rPr>
          <w:rFonts w:asciiTheme="majorHAnsi" w:hAnsiTheme="majorHAnsi" w:cstheme="majorHAnsi"/>
        </w:rPr>
      </w:pPr>
      <w:r w:rsidRPr="00BA6421">
        <w:rPr>
          <w:rFonts w:asciiTheme="majorHAnsi" w:hAnsiTheme="majorHAnsi" w:cstheme="majorHAnsi"/>
          <w:b/>
          <w:bCs/>
        </w:rPr>
        <w:t xml:space="preserve">Teatr Komedia w Warszawie, TR Warszawa, Muzeum Sztuki Nowoczesnej w Warszawie, Zachęta – Narodowa Galeria Sztuki w Warszawie </w:t>
      </w:r>
      <w:r w:rsidRPr="00BA6421">
        <w:rPr>
          <w:rFonts w:asciiTheme="majorHAnsi" w:hAnsiTheme="majorHAnsi" w:cstheme="majorHAnsi"/>
        </w:rPr>
        <w:t>-</w:t>
      </w:r>
      <w:r w:rsidRPr="00BA6421">
        <w:rPr>
          <w:rFonts w:asciiTheme="majorHAnsi" w:hAnsiTheme="majorHAnsi" w:cstheme="majorHAnsi"/>
          <w:b/>
          <w:bCs/>
        </w:rPr>
        <w:t xml:space="preserve"> </w:t>
      </w:r>
      <w:r w:rsidRPr="00BA6421">
        <w:rPr>
          <w:rFonts w:asciiTheme="majorHAnsi" w:hAnsiTheme="majorHAnsi" w:cstheme="majorHAnsi"/>
        </w:rPr>
        <w:t xml:space="preserve">w tych instytucjach znajdziesz znaczniki Totupoint, czyli system przyzywowy oparty o technologię Bluetooth, który pomaga osobom z niepełnosprawnością wzroku odnaleźć wejście. </w:t>
      </w:r>
    </w:p>
    <w:p w14:paraId="0B367162" w14:textId="77777777" w:rsidR="00D7690E" w:rsidRPr="00BA6421" w:rsidRDefault="00D7690E" w:rsidP="00E40BC2">
      <w:pPr>
        <w:pStyle w:val="Akapitzlist"/>
        <w:numPr>
          <w:ilvl w:val="0"/>
          <w:numId w:val="17"/>
        </w:numPr>
        <w:pBdr>
          <w:bottom w:val="single" w:sz="6" w:space="1" w:color="auto"/>
        </w:pBdr>
        <w:shd w:val="clear" w:color="auto" w:fill="FFF2CC"/>
        <w:spacing w:after="0" w:line="276" w:lineRule="auto"/>
        <w:ind w:left="357" w:hanging="357"/>
        <w:contextualSpacing/>
        <w:rPr>
          <w:rFonts w:asciiTheme="majorHAnsi" w:hAnsiTheme="majorHAnsi" w:cstheme="majorHAnsi"/>
        </w:rPr>
      </w:pPr>
      <w:r w:rsidRPr="00BA6421">
        <w:rPr>
          <w:rFonts w:asciiTheme="majorHAnsi" w:hAnsiTheme="majorHAnsi" w:cstheme="majorHAnsi"/>
          <w:b/>
          <w:bCs/>
        </w:rPr>
        <w:t xml:space="preserve">Muzeum Narodowe Rolnictwa i Przemysłu Rolno-Spożywczego w Szreniawie </w:t>
      </w:r>
      <w:r w:rsidRPr="00BA6421">
        <w:rPr>
          <w:rFonts w:asciiTheme="majorHAnsi" w:hAnsiTheme="majorHAnsi" w:cstheme="majorHAnsi"/>
        </w:rPr>
        <w:t xml:space="preserve">- w tym muzeum zainstalowano system beaconów Yourway, które pozwalają poruszać się osobom niewidomym i odnajdywać na przykład konkretny obiekt w muzeum. </w:t>
      </w:r>
    </w:p>
    <w:p w14:paraId="42A87001" w14:textId="77777777" w:rsidR="00D7690E" w:rsidRPr="00BA6421" w:rsidRDefault="00D7690E" w:rsidP="00E40BC2">
      <w:pPr>
        <w:pStyle w:val="Akapitzlist"/>
        <w:numPr>
          <w:ilvl w:val="0"/>
          <w:numId w:val="17"/>
        </w:numPr>
        <w:pBdr>
          <w:bottom w:val="single" w:sz="6" w:space="1" w:color="auto"/>
        </w:pBdr>
        <w:shd w:val="clear" w:color="auto" w:fill="FFF2CC"/>
        <w:spacing w:after="0" w:line="276" w:lineRule="auto"/>
        <w:ind w:left="357" w:hanging="357"/>
        <w:contextualSpacing/>
        <w:rPr>
          <w:rFonts w:asciiTheme="majorHAnsi" w:hAnsiTheme="majorHAnsi" w:cstheme="majorHAnsi"/>
        </w:rPr>
      </w:pPr>
      <w:r w:rsidRPr="00BA6421">
        <w:rPr>
          <w:rFonts w:asciiTheme="majorHAnsi" w:hAnsiTheme="majorHAnsi" w:cstheme="majorHAnsi"/>
        </w:rPr>
        <w:t>Wejścia dostępne z poziomu terenu są najwygodniejsze. Niewielkie różnice poziomu najlepiej zniwelować łagodnie nachylonym chodnikiem lub pochylnią. Jeśli nie jest możliwa budowa pochylni ani windy, możesz zainstalować podnośnik (pionowy lub w ostateczności schodowy). W budynkach zabytkowych mogą sprawdzić się również podnośniki chowane w posadzce lub schody, które można przekształcić w podnośnik.</w:t>
      </w:r>
    </w:p>
    <w:p w14:paraId="52DDA111" w14:textId="77777777" w:rsidR="00D7690E" w:rsidRPr="00BA6421" w:rsidRDefault="00D7690E" w:rsidP="00D7690E">
      <w:pPr>
        <w:pBdr>
          <w:bottom w:val="single" w:sz="6" w:space="1" w:color="auto"/>
        </w:pBdr>
        <w:shd w:val="clear" w:color="auto" w:fill="FFF2CC"/>
        <w:spacing w:after="0" w:line="276" w:lineRule="auto"/>
        <w:contextualSpacing/>
        <w:rPr>
          <w:rFonts w:asciiTheme="majorHAnsi" w:hAnsiTheme="majorHAnsi" w:cstheme="majorHAnsi"/>
        </w:rPr>
      </w:pPr>
      <w:r w:rsidRPr="00BA6421">
        <w:rPr>
          <w:rFonts w:asciiTheme="majorHAnsi" w:hAnsiTheme="majorHAnsi" w:cstheme="majorHAnsi"/>
          <w:noProof/>
        </w:rPr>
        <w:drawing>
          <wp:inline distT="0" distB="0" distL="0" distR="0" wp14:anchorId="7350E39B" wp14:editId="0138AA79">
            <wp:extent cx="2432050" cy="2019300"/>
            <wp:effectExtent l="0" t="0" r="6350" b="0"/>
            <wp:docPr id="11" name="Obraz 11"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djęcie przedstawiające podnośnik chowany w posadzce w Muzeum Warszawy.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2050" cy="2019300"/>
                    </a:xfrm>
                    <a:prstGeom prst="rect">
                      <a:avLst/>
                    </a:prstGeom>
                    <a:noFill/>
                    <a:ln>
                      <a:noFill/>
                    </a:ln>
                  </pic:spPr>
                </pic:pic>
              </a:graphicData>
            </a:graphic>
          </wp:inline>
        </w:drawing>
      </w:r>
      <w:r w:rsidRPr="00BA6421">
        <w:rPr>
          <w:rFonts w:asciiTheme="majorHAnsi" w:hAnsiTheme="majorHAnsi" w:cstheme="majorHAnsi"/>
        </w:rPr>
        <w:t xml:space="preserve">        </w:t>
      </w:r>
      <w:r w:rsidRPr="00BA6421">
        <w:rPr>
          <w:rFonts w:asciiTheme="majorHAnsi" w:hAnsiTheme="majorHAnsi" w:cstheme="majorHAnsi"/>
          <w:noProof/>
        </w:rPr>
        <w:drawing>
          <wp:inline distT="0" distB="0" distL="0" distR="0" wp14:anchorId="75F08C7E" wp14:editId="284AA1E1">
            <wp:extent cx="2559050" cy="2006600"/>
            <wp:effectExtent l="0" t="0" r="0" b="0"/>
            <wp:docPr id="10" name="Obraz 10"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Zdjęcie przedstawiające podnośnik chowany w posadzce w Muzeum Warszaw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9050" cy="2006600"/>
                    </a:xfrm>
                    <a:prstGeom prst="rect">
                      <a:avLst/>
                    </a:prstGeom>
                    <a:noFill/>
                    <a:ln>
                      <a:noFill/>
                    </a:ln>
                  </pic:spPr>
                </pic:pic>
              </a:graphicData>
            </a:graphic>
          </wp:inline>
        </w:drawing>
      </w:r>
    </w:p>
    <w:p w14:paraId="1B78E6B0" w14:textId="77777777" w:rsidR="00D7690E" w:rsidRPr="00BA6421" w:rsidRDefault="00D7690E" w:rsidP="00D7690E">
      <w:pPr>
        <w:pBdr>
          <w:bottom w:val="single" w:sz="6" w:space="1" w:color="auto"/>
        </w:pBdr>
        <w:shd w:val="clear" w:color="auto" w:fill="FFF2CC"/>
        <w:spacing w:after="0" w:line="276" w:lineRule="auto"/>
        <w:contextualSpacing/>
        <w:rPr>
          <w:rFonts w:asciiTheme="majorHAnsi" w:hAnsiTheme="majorHAnsi" w:cstheme="majorHAnsi"/>
        </w:rPr>
      </w:pPr>
      <w:r w:rsidRPr="00BA6421">
        <w:rPr>
          <w:rFonts w:asciiTheme="majorHAnsi" w:hAnsiTheme="majorHAnsi" w:cstheme="majorHAnsi"/>
        </w:rPr>
        <w:t>Powyżej Muzeum Warszawy. Tu zastosowano podnośnik chowany w posadzce.</w:t>
      </w:r>
    </w:p>
    <w:p w14:paraId="0836BBCB" w14:textId="77777777" w:rsidR="00D7690E" w:rsidRPr="00BA6421" w:rsidRDefault="00D7690E" w:rsidP="00D7690E">
      <w:pPr>
        <w:spacing w:after="0" w:line="240" w:lineRule="auto"/>
        <w:rPr>
          <w:rFonts w:asciiTheme="majorHAnsi" w:hAnsiTheme="majorHAnsi" w:cstheme="majorHAnsi"/>
        </w:rPr>
      </w:pPr>
    </w:p>
    <w:p w14:paraId="36CF03A8"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t xml:space="preserve">Zapewniona jest pętla indukcyjna i usługa tłumacza PJM (lub ewentualnie usługa video-tłumacza).  </w:t>
      </w:r>
    </w:p>
    <w:p w14:paraId="3ECC249D"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t>Zapewniona jest możliwość wejścia i uczestniczenia z psem asystującym (zgodnie z art. 20a ustawy z dnia 27 sierpnia 1997 r. o rehabilitacji zawodowej i społecznej oraz zatrudnianiu osób niepełnosprawnych</w:t>
      </w:r>
      <w:r w:rsidRPr="00BA6421">
        <w:rPr>
          <w:rStyle w:val="Odwoanieprzypisudolnego"/>
          <w:rFonts w:asciiTheme="majorHAnsi" w:hAnsiTheme="majorHAnsi" w:cstheme="majorHAnsi"/>
        </w:rPr>
        <w:footnoteReference w:id="1"/>
      </w:r>
      <w:r w:rsidRPr="00BA6421">
        <w:rPr>
          <w:rFonts w:asciiTheme="majorHAnsi" w:hAnsiTheme="majorHAnsi" w:cstheme="majorHAnsi"/>
        </w:rPr>
        <w:t>).</w:t>
      </w:r>
    </w:p>
    <w:p w14:paraId="38A57A0C"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t>Zapewnione jest wsparcie asystenta.</w:t>
      </w:r>
    </w:p>
    <w:p w14:paraId="3F47DE20"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43213B34" w14:textId="77777777" w:rsidR="00D7690E" w:rsidRPr="00BA6421" w:rsidRDefault="00D7690E" w:rsidP="00D7690E">
      <w:pPr>
        <w:shd w:val="clear" w:color="auto" w:fill="FFF2CC"/>
        <w:spacing w:after="120" w:line="240" w:lineRule="auto"/>
        <w:ind w:left="693" w:hanging="693"/>
        <w:contextualSpacing/>
        <w:rPr>
          <w:rFonts w:asciiTheme="majorHAnsi" w:hAnsiTheme="majorHAnsi" w:cstheme="majorHAnsi"/>
          <w:b/>
        </w:rPr>
      </w:pPr>
    </w:p>
    <w:p w14:paraId="6CE921F7" w14:textId="77777777" w:rsidR="00D7690E" w:rsidRPr="00BA6421" w:rsidRDefault="00D7690E" w:rsidP="00D7690E">
      <w:pPr>
        <w:shd w:val="clear" w:color="auto" w:fill="FFF2CC"/>
        <w:spacing w:after="120" w:line="276" w:lineRule="auto"/>
        <w:ind w:left="693" w:hanging="693"/>
        <w:contextualSpacing/>
        <w:rPr>
          <w:rFonts w:asciiTheme="majorHAnsi" w:hAnsiTheme="majorHAnsi" w:cstheme="majorHAnsi"/>
          <w:b/>
        </w:rPr>
      </w:pPr>
      <w:r w:rsidRPr="00BA6421">
        <w:rPr>
          <w:rFonts w:asciiTheme="majorHAnsi" w:hAnsiTheme="majorHAnsi" w:cstheme="majorHAnsi"/>
          <w:b/>
        </w:rPr>
        <w:t>Dobre praktyki</w:t>
      </w:r>
    </w:p>
    <w:p w14:paraId="46C8E609" w14:textId="77777777" w:rsidR="00D7690E" w:rsidRPr="00BA6421" w:rsidRDefault="00D7690E" w:rsidP="00E40BC2">
      <w:pPr>
        <w:numPr>
          <w:ilvl w:val="0"/>
          <w:numId w:val="18"/>
        </w:numPr>
        <w:shd w:val="clear" w:color="auto" w:fill="FFF2CC"/>
        <w:spacing w:after="120" w:line="276" w:lineRule="auto"/>
        <w:rPr>
          <w:rFonts w:asciiTheme="majorHAnsi" w:hAnsiTheme="majorHAnsi" w:cstheme="majorHAnsi"/>
        </w:rPr>
      </w:pPr>
      <w:r w:rsidRPr="00BA6421">
        <w:rPr>
          <w:rFonts w:asciiTheme="majorHAnsi" w:hAnsiTheme="majorHAnsi" w:cstheme="majorHAnsi"/>
        </w:rPr>
        <w:t xml:space="preserve">W przypadku zapewnienia tłumacza migowego – miejsce wyznaczone dla tłumacza na język migowy powinno być wcześniej przygotowane i dobrze oświetlone (oświetlenie punktowe), tak aby był on dobrze widoczny i sam dobrze słyszał. </w:t>
      </w:r>
    </w:p>
    <w:p w14:paraId="242DB0ED" w14:textId="77777777" w:rsidR="00D7690E" w:rsidRPr="00BA6421" w:rsidRDefault="00D7690E" w:rsidP="00E40BC2">
      <w:pPr>
        <w:numPr>
          <w:ilvl w:val="0"/>
          <w:numId w:val="18"/>
        </w:numPr>
        <w:shd w:val="clear" w:color="auto" w:fill="FFF2CC"/>
        <w:spacing w:after="120" w:line="276" w:lineRule="auto"/>
        <w:rPr>
          <w:rFonts w:asciiTheme="majorHAnsi" w:hAnsiTheme="majorHAnsi" w:cstheme="majorHAnsi"/>
        </w:rPr>
      </w:pPr>
      <w:r w:rsidRPr="00BA6421">
        <w:rPr>
          <w:rFonts w:asciiTheme="majorHAnsi" w:hAnsiTheme="majorHAnsi" w:cstheme="majorHAnsi"/>
        </w:rPr>
        <w:t xml:space="preserve">Jeśli wydarzenie ma charakter wielojęzyczny, tłumacz języka zna język obcy lub ma zapewnione tłumaczenie symultaniczne na słuchawki. </w:t>
      </w:r>
    </w:p>
    <w:p w14:paraId="07E93CC8" w14:textId="77777777" w:rsidR="00D7690E" w:rsidRPr="00BA6421" w:rsidRDefault="00D7690E" w:rsidP="00D7690E">
      <w:pPr>
        <w:shd w:val="clear" w:color="auto" w:fill="FFF2CC"/>
        <w:spacing w:after="120" w:line="240" w:lineRule="auto"/>
        <w:rPr>
          <w:rFonts w:asciiTheme="majorHAnsi" w:hAnsiTheme="majorHAnsi" w:cstheme="majorHAnsi"/>
        </w:rPr>
      </w:pPr>
      <w:r w:rsidRPr="00BA6421">
        <w:rPr>
          <w:rFonts w:asciiTheme="majorHAnsi" w:hAnsiTheme="majorHAnsi" w:cstheme="majorHAnsi"/>
          <w:noProof/>
          <w:lang w:eastAsia="pl-PL"/>
        </w:rPr>
        <w:t xml:space="preserve">    </w:t>
      </w:r>
      <w:r w:rsidRPr="00BA6421">
        <w:rPr>
          <w:rFonts w:asciiTheme="majorHAnsi" w:hAnsiTheme="majorHAnsi" w:cstheme="majorHAnsi"/>
          <w:noProof/>
          <w:lang w:eastAsia="pl-PL"/>
        </w:rPr>
        <w:drawing>
          <wp:inline distT="0" distB="0" distL="0" distR="0" wp14:anchorId="52310D87" wp14:editId="3EE0D740">
            <wp:extent cx="2673350" cy="1841500"/>
            <wp:effectExtent l="0" t="0" r="0" b="6350"/>
            <wp:docPr id="9" name="Obraz 9"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descr="Tłumacz języka migowe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3350" cy="1841500"/>
                    </a:xfrm>
                    <a:prstGeom prst="rect">
                      <a:avLst/>
                    </a:prstGeom>
                    <a:noFill/>
                    <a:ln>
                      <a:noFill/>
                    </a:ln>
                  </pic:spPr>
                </pic:pic>
              </a:graphicData>
            </a:graphic>
          </wp:inline>
        </w:drawing>
      </w:r>
      <w:r w:rsidRPr="00BA6421">
        <w:rPr>
          <w:rFonts w:asciiTheme="majorHAnsi" w:hAnsiTheme="majorHAnsi" w:cstheme="majorHAnsi"/>
          <w:noProof/>
          <w:lang w:eastAsia="pl-PL"/>
        </w:rPr>
        <w:t xml:space="preserve">   </w:t>
      </w:r>
      <w:r w:rsidRPr="00BA6421">
        <w:rPr>
          <w:rFonts w:asciiTheme="majorHAnsi" w:hAnsiTheme="majorHAnsi" w:cstheme="majorHAnsi"/>
          <w:noProof/>
          <w:lang w:eastAsia="pl-PL"/>
        </w:rPr>
        <w:drawing>
          <wp:inline distT="0" distB="0" distL="0" distR="0" wp14:anchorId="52AE789B" wp14:editId="0A55C1A8">
            <wp:extent cx="2768600" cy="1847850"/>
            <wp:effectExtent l="0" t="0" r="0" b="0"/>
            <wp:docPr id="8" name="Obraz 8"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descr="Tłumacz języka migowe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68600" cy="1847850"/>
                    </a:xfrm>
                    <a:prstGeom prst="rect">
                      <a:avLst/>
                    </a:prstGeom>
                    <a:noFill/>
                    <a:ln>
                      <a:noFill/>
                    </a:ln>
                  </pic:spPr>
                </pic:pic>
              </a:graphicData>
            </a:graphic>
          </wp:inline>
        </w:drawing>
      </w:r>
    </w:p>
    <w:p w14:paraId="19CD7F7A" w14:textId="77777777" w:rsidR="00D7690E" w:rsidRPr="00BA6421" w:rsidRDefault="00D7690E" w:rsidP="00D7690E">
      <w:pPr>
        <w:shd w:val="clear" w:color="auto" w:fill="FFF2CC"/>
        <w:spacing w:after="120" w:line="240" w:lineRule="auto"/>
        <w:jc w:val="center"/>
        <w:rPr>
          <w:rFonts w:asciiTheme="majorHAnsi" w:hAnsiTheme="majorHAnsi" w:cstheme="majorHAnsi"/>
          <w:i/>
        </w:rPr>
      </w:pPr>
      <w:r w:rsidRPr="00BA6421">
        <w:rPr>
          <w:rFonts w:asciiTheme="majorHAnsi" w:hAnsiTheme="majorHAnsi" w:cstheme="majorHAnsi"/>
        </w:rPr>
        <w:t>Źródło:</w:t>
      </w:r>
      <w:r w:rsidRPr="00BA6421">
        <w:rPr>
          <w:rFonts w:asciiTheme="majorHAnsi" w:hAnsiTheme="majorHAnsi" w:cstheme="majorHAnsi"/>
          <w:i/>
        </w:rPr>
        <w:t xml:space="preserve"> „Sytuacja osób głuchych w Polsce” – raport zespołu ds. Głuchych przy Rzeczniku Praw Obywatelskich Warszawa, 2014</w:t>
      </w:r>
    </w:p>
    <w:p w14:paraId="7BA03559" w14:textId="77777777" w:rsidR="00D7690E" w:rsidRPr="00BA6421" w:rsidRDefault="00D7690E" w:rsidP="00E40BC2">
      <w:pPr>
        <w:numPr>
          <w:ilvl w:val="0"/>
          <w:numId w:val="18"/>
        </w:numPr>
        <w:shd w:val="clear" w:color="auto" w:fill="FFF2CC"/>
        <w:spacing w:after="120" w:line="276" w:lineRule="auto"/>
        <w:rPr>
          <w:rFonts w:asciiTheme="majorHAnsi" w:hAnsiTheme="majorHAnsi" w:cstheme="majorHAnsi"/>
        </w:rPr>
      </w:pPr>
      <w:r w:rsidRPr="00BA6421">
        <w:rPr>
          <w:rFonts w:asciiTheme="majorHAnsi" w:hAnsiTheme="majorHAnsi" w:cstheme="majorHAnsi"/>
        </w:rPr>
        <w:t xml:space="preserve">W miejscu, z którego jest najlepszy widok na ekrany oraz tłumacza migowego można utworzyć sektor dla osób niesłyszących. Należy pamiętać o jego oznaczeniu i poinformowaniu o nim uczestników/czki. </w:t>
      </w:r>
    </w:p>
    <w:p w14:paraId="4C2B82DB" w14:textId="77777777" w:rsidR="00D7690E" w:rsidRPr="00BA6421" w:rsidRDefault="00D7690E" w:rsidP="00E40BC2">
      <w:pPr>
        <w:numPr>
          <w:ilvl w:val="0"/>
          <w:numId w:val="18"/>
        </w:numPr>
        <w:shd w:val="clear" w:color="auto" w:fill="FFF2CC"/>
        <w:spacing w:after="0" w:line="276" w:lineRule="auto"/>
        <w:ind w:left="357" w:hanging="357"/>
        <w:rPr>
          <w:rFonts w:asciiTheme="majorHAnsi" w:hAnsiTheme="majorHAnsi" w:cstheme="majorHAnsi"/>
        </w:rPr>
      </w:pPr>
      <w:r w:rsidRPr="00BA6421">
        <w:rPr>
          <w:rFonts w:asciiTheme="majorHAnsi" w:hAnsiTheme="majorHAnsi" w:cstheme="majorHAnsi"/>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 mieć właściwe oznaczenie:</w:t>
      </w:r>
    </w:p>
    <w:p w14:paraId="3C47D836" w14:textId="77777777" w:rsidR="00D7690E" w:rsidRPr="00BA6421" w:rsidRDefault="00D7690E" w:rsidP="00D7690E">
      <w:pPr>
        <w:shd w:val="clear" w:color="auto" w:fill="FFF2CC"/>
        <w:spacing w:after="0" w:line="240" w:lineRule="auto"/>
        <w:ind w:left="357"/>
        <w:rPr>
          <w:rFonts w:asciiTheme="majorHAnsi" w:hAnsiTheme="majorHAnsi" w:cstheme="majorHAnsi"/>
        </w:rPr>
      </w:pPr>
    </w:p>
    <w:p w14:paraId="2B3E627D" w14:textId="77777777" w:rsidR="00D7690E" w:rsidRPr="00BA6421" w:rsidRDefault="00D7690E" w:rsidP="00D7690E">
      <w:pPr>
        <w:shd w:val="clear" w:color="auto" w:fill="FFF2CC"/>
        <w:spacing w:after="0" w:line="240" w:lineRule="auto"/>
        <w:ind w:left="357"/>
        <w:jc w:val="center"/>
        <w:rPr>
          <w:rFonts w:asciiTheme="majorHAnsi" w:hAnsiTheme="majorHAnsi" w:cstheme="majorHAnsi"/>
          <w:noProof/>
          <w:lang w:eastAsia="pl-PL"/>
        </w:rPr>
      </w:pPr>
      <w:r w:rsidRPr="00BA6421">
        <w:rPr>
          <w:rFonts w:asciiTheme="majorHAnsi" w:hAnsiTheme="majorHAnsi" w:cstheme="majorHAnsi"/>
          <w:noProof/>
          <w:lang w:eastAsia="pl-PL"/>
        </w:rPr>
        <w:drawing>
          <wp:inline distT="0" distB="0" distL="0" distR="0" wp14:anchorId="16F2FA5D" wp14:editId="027B7B56">
            <wp:extent cx="1371600" cy="1409700"/>
            <wp:effectExtent l="0" t="0" r="0" b="0"/>
            <wp:docPr id="7" name="Obraz 7" title="symbol/oznaczenie pętli indukcyjnej"/>
            <wp:cNvGraphicFramePr/>
            <a:graphic xmlns:a="http://schemas.openxmlformats.org/drawingml/2006/main">
              <a:graphicData uri="http://schemas.openxmlformats.org/drawingml/2006/picture">
                <pic:pic xmlns:pic="http://schemas.openxmlformats.org/drawingml/2006/picture">
                  <pic:nvPicPr>
                    <pic:cNvPr id="2" name="Obraz 2" title="symbol/oznaczenie pętli indukcyjnej"/>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BA6421">
        <w:rPr>
          <w:rFonts w:asciiTheme="majorHAnsi" w:hAnsiTheme="majorHAnsi" w:cstheme="majorHAnsi"/>
          <w:noProof/>
          <w:lang w:eastAsia="pl-PL"/>
        </w:rPr>
        <w:t xml:space="preserve"> </w:t>
      </w:r>
      <w:r w:rsidRPr="00BA6421">
        <w:rPr>
          <w:rFonts w:asciiTheme="majorHAnsi" w:hAnsiTheme="majorHAnsi" w:cstheme="majorHAnsi"/>
          <w:noProof/>
          <w:lang w:eastAsia="pl-PL"/>
        </w:rPr>
        <w:br/>
      </w:r>
    </w:p>
    <w:p w14:paraId="13552B35" w14:textId="77777777" w:rsidR="00D7690E" w:rsidRPr="00BA6421" w:rsidRDefault="00D7690E" w:rsidP="00E40BC2">
      <w:pPr>
        <w:numPr>
          <w:ilvl w:val="0"/>
          <w:numId w:val="19"/>
        </w:numPr>
        <w:shd w:val="clear" w:color="auto" w:fill="FFF2CC"/>
        <w:spacing w:after="120" w:line="276" w:lineRule="auto"/>
        <w:rPr>
          <w:rFonts w:asciiTheme="majorHAnsi" w:hAnsiTheme="majorHAnsi" w:cstheme="majorHAnsi"/>
        </w:rPr>
      </w:pPr>
      <w:r w:rsidRPr="00BA6421">
        <w:rPr>
          <w:rFonts w:asciiTheme="majorHAnsi" w:hAnsiTheme="majorHAnsi" w:cstheme="majorHAnsi"/>
        </w:rPr>
        <w:t>Zapewnienie dostępności najważniejszych informacji w formie nagrania dźwiękowego oraz w tekście łatwym do czytania.</w:t>
      </w:r>
    </w:p>
    <w:p w14:paraId="456742E8" w14:textId="77777777" w:rsidR="00D7690E" w:rsidRPr="00BA6421" w:rsidRDefault="00D7690E" w:rsidP="00E40BC2">
      <w:pPr>
        <w:numPr>
          <w:ilvl w:val="0"/>
          <w:numId w:val="19"/>
        </w:numPr>
        <w:shd w:val="clear" w:color="auto" w:fill="FFF2CC"/>
        <w:spacing w:after="120" w:line="276" w:lineRule="auto"/>
        <w:rPr>
          <w:rFonts w:asciiTheme="majorHAnsi" w:hAnsiTheme="majorHAnsi" w:cstheme="majorHAnsi"/>
        </w:rPr>
      </w:pPr>
      <w:r w:rsidRPr="00BA6421">
        <w:rPr>
          <w:rFonts w:asciiTheme="majorHAnsi" w:hAnsiTheme="majorHAnsi" w:cstheme="majorHAnsi"/>
          <w:b/>
          <w:noProof/>
          <w:lang w:eastAsia="pl-PL"/>
        </w:rPr>
        <w:t>T</w:t>
      </w:r>
      <w:r w:rsidRPr="00BA6421">
        <w:rPr>
          <w:rFonts w:asciiTheme="majorHAnsi" w:hAnsiTheme="majorHAnsi" w:cstheme="majorHAnsi"/>
          <w:b/>
        </w:rPr>
        <w:t>łumaczenie na język migowy on-line</w:t>
      </w:r>
      <w:r w:rsidRPr="00BA6421">
        <w:rPr>
          <w:rFonts w:asciiTheme="majorHAnsi" w:hAnsiTheme="majorHAnsi" w:cstheme="majorHAnsi"/>
        </w:rPr>
        <w:t xml:space="preserve"> to usługi tłumaczeniowe w PJM oraz SJM (Systemie Językowo-Migowym)</w:t>
      </w:r>
      <w:r w:rsidRPr="00BA6421">
        <w:rPr>
          <w:rStyle w:val="Odwoanieprzypisudolnego"/>
          <w:rFonts w:asciiTheme="majorHAnsi" w:hAnsiTheme="majorHAnsi" w:cstheme="majorHAnsi"/>
        </w:rPr>
        <w:footnoteReference w:id="2"/>
      </w:r>
      <w:r w:rsidRPr="00BA6421">
        <w:rPr>
          <w:rFonts w:asciiTheme="majorHAnsi" w:hAnsiTheme="majorHAnsi" w:cstheme="majorHAnsi"/>
        </w:rPr>
        <w:t xml:space="preserve">. Usługa polega na tłumaczeniu na żywo rozmowy z osobą niesłyszącą za pośrednictwem tłumacza dostępnego przez Internet. Połączenie następuje automatycznie za pomocą naciśnięcia jednego przycisku. Za pomocą dotyku ekranu urządzenie łączy się wideokonferencyjnie z jednym z </w:t>
      </w:r>
      <w:r w:rsidRPr="00BA6421">
        <w:rPr>
          <w:rFonts w:asciiTheme="majorHAnsi" w:hAnsiTheme="majorHAnsi" w:cstheme="majorHAnsi"/>
        </w:rPr>
        <w:lastRenderedPageBreak/>
        <w:t xml:space="preserve">profesjonalnych tłumaczy. Osoba niesłysząca i przy wsparciu tłumacza on-line kompleksowo załatwia sprawę. </w:t>
      </w:r>
    </w:p>
    <w:p w14:paraId="257E9008" w14:textId="77777777" w:rsidR="00D7690E" w:rsidRPr="00BA6421" w:rsidRDefault="00D7690E" w:rsidP="00E40BC2">
      <w:pPr>
        <w:numPr>
          <w:ilvl w:val="0"/>
          <w:numId w:val="18"/>
        </w:numPr>
        <w:shd w:val="clear" w:color="auto" w:fill="FFF2CC"/>
        <w:spacing w:after="120" w:line="276" w:lineRule="auto"/>
        <w:contextualSpacing/>
        <w:rPr>
          <w:rFonts w:asciiTheme="majorHAnsi" w:hAnsiTheme="majorHAnsi" w:cstheme="majorHAnsi"/>
          <w:color w:val="000000"/>
          <w:lang w:eastAsia="pl-PL"/>
        </w:rPr>
      </w:pPr>
      <w:r w:rsidRPr="00BA6421">
        <w:rPr>
          <w:rFonts w:asciiTheme="majorHAnsi" w:hAnsiTheme="majorHAnsi" w:cstheme="majorHAnsi"/>
          <w:b/>
          <w:bCs/>
          <w:color w:val="000000"/>
          <w:lang w:eastAsia="pl-PL"/>
        </w:rPr>
        <w:t xml:space="preserve">Symultaniczny przekaz tekstowy (inaczej „napisy na żywo”) </w:t>
      </w:r>
      <w:r w:rsidRPr="00BA6421">
        <w:rPr>
          <w:rFonts w:asciiTheme="majorHAnsi" w:hAnsiTheme="majorHAnsi" w:cstheme="majorHAnsi"/>
          <w:color w:val="000000"/>
          <w:lang w:eastAsia="pl-PL"/>
        </w:rPr>
        <w:t xml:space="preserve">czyli wyświetlenie w formie tekstu na ekranach oraz w transmisji </w:t>
      </w:r>
      <w:r w:rsidRPr="00BA6421">
        <w:rPr>
          <w:rFonts w:asciiTheme="majorHAnsi" w:hAnsiTheme="majorHAnsi" w:cstheme="majorHAnsi"/>
          <w:iCs/>
          <w:color w:val="000000"/>
          <w:lang w:eastAsia="pl-PL"/>
        </w:rPr>
        <w:t>on-line</w:t>
      </w:r>
      <w:r w:rsidRPr="00BA6421">
        <w:rPr>
          <w:rFonts w:asciiTheme="majorHAnsi" w:hAnsiTheme="majorHAnsi" w:cstheme="majorHAnsi"/>
          <w:i/>
          <w:iCs/>
          <w:color w:val="000000"/>
          <w:lang w:eastAsia="pl-PL"/>
        </w:rPr>
        <w:t xml:space="preserve"> </w:t>
      </w:r>
      <w:r w:rsidRPr="00BA6421">
        <w:rPr>
          <w:rFonts w:asciiTheme="majorHAnsi" w:hAnsiTheme="majorHAnsi" w:cstheme="majorHAnsi"/>
          <w:color w:val="000000"/>
          <w:lang w:eastAsia="pl-PL"/>
        </w:rPr>
        <w:t xml:space="preserve">treści mówionych w trakcie 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14:paraId="03683CE8" w14:textId="77777777" w:rsidR="00D7690E" w:rsidRPr="00BA6421" w:rsidRDefault="00D7690E" w:rsidP="00E40BC2">
      <w:pPr>
        <w:numPr>
          <w:ilvl w:val="0"/>
          <w:numId w:val="18"/>
        </w:numPr>
        <w:shd w:val="clear" w:color="auto" w:fill="FFF2CC"/>
        <w:spacing w:after="120" w:line="276" w:lineRule="auto"/>
        <w:contextualSpacing/>
        <w:rPr>
          <w:rFonts w:asciiTheme="majorHAnsi" w:hAnsiTheme="majorHAnsi" w:cstheme="majorHAnsi"/>
        </w:rPr>
      </w:pPr>
      <w:r w:rsidRPr="00BA6421">
        <w:rPr>
          <w:rFonts w:asciiTheme="majorHAnsi" w:hAnsiTheme="majorHAnsi" w:cstheme="majorHAnsi"/>
          <w:color w:val="000000"/>
          <w:lang w:eastAsia="pl-PL"/>
        </w:rPr>
        <w:t xml:space="preserve">Drugim rozwiązaniem jest tworzenie napisów na żywo z wykorzystaniem metody </w:t>
      </w:r>
      <w:r w:rsidRPr="00BA6421">
        <w:rPr>
          <w:rFonts w:asciiTheme="majorHAnsi" w:hAnsiTheme="majorHAnsi" w:cstheme="majorHAnsi"/>
          <w:b/>
          <w:iCs/>
          <w:color w:val="000000"/>
          <w:lang w:eastAsia="pl-PL"/>
        </w:rPr>
        <w:t>respeakingu</w:t>
      </w:r>
      <w:r w:rsidRPr="00BA6421">
        <w:rPr>
          <w:rFonts w:asciiTheme="majorHAnsi" w:hAnsiTheme="majorHAnsi" w:cstheme="majorHAnsi"/>
          <w:i/>
          <w:iCs/>
          <w:color w:val="000000"/>
          <w:lang w:eastAsia="pl-PL"/>
        </w:rPr>
        <w:t xml:space="preserve"> </w:t>
      </w:r>
      <w:r w:rsidRPr="00BA6421">
        <w:rPr>
          <w:rFonts w:asciiTheme="majorHAnsi" w:hAnsiTheme="majorHAnsi" w:cstheme="majorHAnsi"/>
          <w:color w:val="000000"/>
          <w:lang w:eastAsia="pl-PL"/>
        </w:rPr>
        <w:t xml:space="preserve">i wyświetlanie napisów na ekranach LCD. Metoda wykorzystuje program przekładający mowę na tekst z pośrednictwem lektora. Więcej informacji na stronie </w:t>
      </w:r>
      <w:hyperlink r:id="rId14" w:history="1">
        <w:r w:rsidRPr="00BA6421">
          <w:rPr>
            <w:rStyle w:val="Hipercze"/>
            <w:rFonts w:asciiTheme="majorHAnsi" w:hAnsiTheme="majorHAnsi" w:cstheme="majorHAnsi"/>
            <w:lang w:eastAsia="pl-PL"/>
          </w:rPr>
          <w:t>Dostępni</w:t>
        </w:r>
        <w:r w:rsidRPr="00BA6421">
          <w:rPr>
            <w:rStyle w:val="Odwoanieprzypisudolnego"/>
            <w:rFonts w:asciiTheme="majorHAnsi" w:hAnsiTheme="majorHAnsi" w:cstheme="majorHAnsi"/>
            <w:color w:val="0000FF"/>
            <w:u w:val="single"/>
            <w:lang w:eastAsia="pl-PL"/>
          </w:rPr>
          <w:footnoteReference w:id="3"/>
        </w:r>
        <w:r w:rsidRPr="00BA6421">
          <w:rPr>
            <w:rStyle w:val="Hipercze"/>
            <w:rFonts w:asciiTheme="majorHAnsi" w:hAnsiTheme="majorHAnsi" w:cstheme="majorHAnsi"/>
            <w:lang w:eastAsia="pl-PL"/>
          </w:rPr>
          <w:t>.</w:t>
        </w:r>
      </w:hyperlink>
    </w:p>
    <w:p w14:paraId="50F53405" w14:textId="77777777" w:rsidR="00D7690E" w:rsidRPr="00BA6421" w:rsidRDefault="00D7690E" w:rsidP="00D7690E">
      <w:pPr>
        <w:pBdr>
          <w:bottom w:val="single" w:sz="6" w:space="1" w:color="auto"/>
        </w:pBdr>
        <w:shd w:val="clear" w:color="auto" w:fill="FFF2CC"/>
        <w:spacing w:after="0" w:line="240" w:lineRule="auto"/>
        <w:rPr>
          <w:rFonts w:asciiTheme="majorHAnsi" w:hAnsiTheme="majorHAnsi" w:cstheme="majorHAnsi"/>
        </w:rPr>
      </w:pPr>
    </w:p>
    <w:p w14:paraId="69D9964E" w14:textId="77777777" w:rsidR="00D7690E" w:rsidRPr="00BA6421" w:rsidRDefault="00D7690E" w:rsidP="00D7690E">
      <w:pPr>
        <w:spacing w:after="0" w:line="240" w:lineRule="auto"/>
        <w:rPr>
          <w:rFonts w:asciiTheme="majorHAnsi" w:hAnsiTheme="majorHAnsi" w:cstheme="majorHAnsi"/>
        </w:rPr>
      </w:pPr>
    </w:p>
    <w:p w14:paraId="5B681D27"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t>Jeżeli wydarzenie organizowane jest z wykorzystaniem postępowania na podstawie ustawy z 11 września 2019 r. – Prawo zamówień publicznych</w:t>
      </w:r>
      <w:r w:rsidRPr="00BA6421">
        <w:rPr>
          <w:rStyle w:val="Odwoanieprzypisudolnego"/>
          <w:rFonts w:asciiTheme="majorHAnsi" w:hAnsiTheme="majorHAnsi" w:cstheme="majorHAnsi"/>
        </w:rPr>
        <w:footnoteReference w:id="4"/>
      </w:r>
      <w:r w:rsidRPr="00BA6421">
        <w:rPr>
          <w:rFonts w:asciiTheme="majorHAnsi" w:hAnsiTheme="majorHAnsi" w:cstheme="majorHAnsi"/>
        </w:rPr>
        <w:t xml:space="preserve">  zamawiający już na etapie dokumentacji zamówienia uwzględnia kwestie dostępności – w zależności od tego co jest treścią tego zamówienia (na przykład aspekty społeczne – włączenie osoby z niepełnosprawnością do wykonania zamówienia; uniwersalne projektowanie – materiały audio-video). W przypadku rozeznań rynku poniżej progu określonego w Ustawie oraz dla podmiotów stosujących zasadę konkurencyjności zaleca się również uwzględnianie kwestii dostępności.</w:t>
      </w:r>
    </w:p>
    <w:p w14:paraId="443353CF" w14:textId="77777777" w:rsidR="00D7690E" w:rsidRPr="00BA6421" w:rsidRDefault="00D7690E" w:rsidP="00D7690E">
      <w:pPr>
        <w:pBdr>
          <w:bottom w:val="single" w:sz="6" w:space="1" w:color="auto"/>
        </w:pBdr>
        <w:spacing w:after="0" w:line="276" w:lineRule="auto"/>
        <w:rPr>
          <w:rFonts w:asciiTheme="majorHAnsi" w:hAnsiTheme="majorHAnsi" w:cstheme="majorHAnsi"/>
        </w:rPr>
      </w:pPr>
    </w:p>
    <w:p w14:paraId="00230299" w14:textId="77777777" w:rsidR="00D7690E" w:rsidRPr="00BA6421" w:rsidRDefault="00D7690E" w:rsidP="00D7690E">
      <w:pPr>
        <w:shd w:val="clear" w:color="auto" w:fill="FFF2CC"/>
        <w:spacing w:after="0" w:line="276" w:lineRule="auto"/>
        <w:rPr>
          <w:rFonts w:asciiTheme="majorHAnsi" w:hAnsiTheme="majorHAnsi" w:cstheme="majorHAnsi"/>
        </w:rPr>
      </w:pPr>
    </w:p>
    <w:p w14:paraId="5A274541" w14:textId="77777777" w:rsidR="00D7690E" w:rsidRPr="00BA6421" w:rsidRDefault="00D7690E" w:rsidP="00D7690E">
      <w:pPr>
        <w:shd w:val="clear" w:color="auto" w:fill="FFF2CC"/>
        <w:spacing w:after="0" w:line="276" w:lineRule="auto"/>
        <w:ind w:left="692" w:hanging="692"/>
        <w:rPr>
          <w:rFonts w:asciiTheme="majorHAnsi" w:hAnsiTheme="majorHAnsi" w:cstheme="majorHAnsi"/>
          <w:b/>
        </w:rPr>
      </w:pPr>
      <w:r w:rsidRPr="00BA6421">
        <w:rPr>
          <w:rFonts w:asciiTheme="majorHAnsi" w:hAnsiTheme="majorHAnsi" w:cstheme="majorHAnsi"/>
          <w:b/>
        </w:rPr>
        <w:t>Dobre praktyki</w:t>
      </w:r>
    </w:p>
    <w:p w14:paraId="2F98A5C2" w14:textId="77777777" w:rsidR="00D7690E" w:rsidRPr="00BA6421" w:rsidRDefault="00D7690E" w:rsidP="00E40BC2">
      <w:pPr>
        <w:numPr>
          <w:ilvl w:val="0"/>
          <w:numId w:val="20"/>
        </w:numPr>
        <w:shd w:val="clear" w:color="auto" w:fill="FFF2CC"/>
        <w:spacing w:after="0" w:line="276" w:lineRule="auto"/>
        <w:rPr>
          <w:rFonts w:asciiTheme="majorHAnsi" w:hAnsiTheme="majorHAnsi" w:cstheme="majorHAnsi"/>
        </w:rPr>
      </w:pPr>
      <w:r w:rsidRPr="00BA6421">
        <w:rPr>
          <w:rFonts w:asciiTheme="majorHAnsi" w:hAnsiTheme="majorHAnsi" w:cstheme="majorHAnsi"/>
        </w:rPr>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14:paraId="0E1BCEDC"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przeszkody (zbiorniki wodne, place budowy, itp.),</w:t>
      </w:r>
    </w:p>
    <w:p w14:paraId="5BDB770E"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przystanki autobusowe, postoje taksówek,</w:t>
      </w:r>
    </w:p>
    <w:p w14:paraId="0D734994"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miejsca parkingowe dla osób z niepełnosprawnością,</w:t>
      </w:r>
    </w:p>
    <w:p w14:paraId="1ADA5F0D"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wejścia (wraz z informacją o dostępności dla wózków),</w:t>
      </w:r>
    </w:p>
    <w:p w14:paraId="467D369C"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dostępna recepcja,</w:t>
      </w:r>
    </w:p>
    <w:p w14:paraId="4CA4E40D"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punkty informacyjne obsługiwane na przykład przez osoby znające język migowy,</w:t>
      </w:r>
    </w:p>
    <w:p w14:paraId="6CCD9758"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 xml:space="preserve">plan sali, w tym miejsca przygotowane dla osób poruszających się na wózkach, </w:t>
      </w:r>
    </w:p>
    <w:p w14:paraId="2633F5E5"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miejsca/pomieszczenia, w których znajdują się urządzenia wspomagające słuch osób niedosłyszących – pętle indukcyjne,</w:t>
      </w:r>
    </w:p>
    <w:p w14:paraId="326D0D76"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rozmieszczenie wind, ramp,</w:t>
      </w:r>
    </w:p>
    <w:p w14:paraId="1CAA3558"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toalety dostosowane do potrzeb osób z niepełnosprawnościami,</w:t>
      </w:r>
    </w:p>
    <w:p w14:paraId="48CD43C4" w14:textId="77777777" w:rsidR="00D7690E" w:rsidRPr="00BA6421" w:rsidRDefault="00D7690E" w:rsidP="00E40BC2">
      <w:pPr>
        <w:numPr>
          <w:ilvl w:val="0"/>
          <w:numId w:val="21"/>
        </w:numPr>
        <w:shd w:val="clear" w:color="auto" w:fill="FFF2CC"/>
        <w:spacing w:after="0" w:line="276" w:lineRule="auto"/>
        <w:ind w:left="690" w:hanging="283"/>
        <w:rPr>
          <w:rFonts w:asciiTheme="majorHAnsi" w:hAnsiTheme="majorHAnsi" w:cstheme="majorHAnsi"/>
        </w:rPr>
      </w:pPr>
      <w:r w:rsidRPr="00BA6421">
        <w:rPr>
          <w:rFonts w:asciiTheme="majorHAnsi" w:hAnsiTheme="majorHAnsi" w:cstheme="majorHAnsi"/>
        </w:rPr>
        <w:t xml:space="preserve">jeżeli połączenie się z punktem Wi-Fi wymaga hasła, uczestnicy otrzymują je w formie możliwie dostępnej, w tym dostosowanej dla osób z niepełnosprawnością wzroku, </w:t>
      </w:r>
    </w:p>
    <w:p w14:paraId="05AD8508"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plan ewakuacyjny, w tym dla osób poruszających się na wózkach,</w:t>
      </w:r>
    </w:p>
    <w:p w14:paraId="6CD53AAD" w14:textId="77777777" w:rsidR="00D7690E" w:rsidRPr="00BA6421" w:rsidRDefault="00D7690E" w:rsidP="00E40BC2">
      <w:pPr>
        <w:numPr>
          <w:ilvl w:val="0"/>
          <w:numId w:val="21"/>
        </w:numPr>
        <w:shd w:val="clear" w:color="auto" w:fill="FFF2CC"/>
        <w:spacing w:after="0" w:line="276" w:lineRule="auto"/>
        <w:rPr>
          <w:rFonts w:asciiTheme="majorHAnsi" w:hAnsiTheme="majorHAnsi" w:cstheme="majorHAnsi"/>
        </w:rPr>
      </w:pPr>
      <w:r w:rsidRPr="00BA6421">
        <w:rPr>
          <w:rFonts w:asciiTheme="majorHAnsi" w:hAnsiTheme="majorHAnsi" w:cstheme="majorHAnsi"/>
        </w:rPr>
        <w:t>punkty gastronomiczne,</w:t>
      </w:r>
    </w:p>
    <w:p w14:paraId="4B38F695" w14:textId="77777777" w:rsidR="00D7690E" w:rsidRPr="00BA6421" w:rsidRDefault="00D7690E" w:rsidP="00A11F52">
      <w:pPr>
        <w:numPr>
          <w:ilvl w:val="0"/>
          <w:numId w:val="21"/>
        </w:numPr>
        <w:pBdr>
          <w:bottom w:val="single" w:sz="6" w:space="1" w:color="auto"/>
        </w:pBdr>
        <w:shd w:val="clear" w:color="auto" w:fill="FFF2CC"/>
        <w:spacing w:after="0" w:line="240" w:lineRule="auto"/>
        <w:rPr>
          <w:rFonts w:asciiTheme="majorHAnsi" w:hAnsiTheme="majorHAnsi" w:cstheme="majorHAnsi"/>
        </w:rPr>
      </w:pPr>
      <w:r w:rsidRPr="00BA6421">
        <w:rPr>
          <w:rFonts w:asciiTheme="majorHAnsi" w:hAnsiTheme="majorHAnsi" w:cstheme="majorHAnsi"/>
        </w:rPr>
        <w:t>inne, na przykład punkty ładowania elektrycznych wózków, punkty pomocy medycznej itp.</w:t>
      </w:r>
    </w:p>
    <w:p w14:paraId="63589628" w14:textId="77777777" w:rsidR="00D7690E" w:rsidRPr="00BA6421" w:rsidRDefault="00D7690E" w:rsidP="00D7690E">
      <w:pPr>
        <w:spacing w:after="0" w:line="240" w:lineRule="auto"/>
        <w:rPr>
          <w:rFonts w:asciiTheme="majorHAnsi" w:hAnsiTheme="majorHAnsi" w:cstheme="majorHAnsi"/>
        </w:rPr>
      </w:pPr>
    </w:p>
    <w:p w14:paraId="5885692D"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lastRenderedPageBreak/>
        <w:t>Jeśli w wydarzeniu biorą udział jako prelegenci, eksperci z niepełnosprawnością, zawsze przed wydarzeniem powinni być zapytani o szczególne potrzeby (na przykład asystent, mikrofon na statywie, dostępny wjazd na scenę czy podium lub rezygnacja z mównicy, miejsce dla psa asystującego). Każdy/a uczestnik/czka spotkania może dostać się na scenę lub podest wózkiem.</w:t>
      </w:r>
    </w:p>
    <w:p w14:paraId="1120CBBA" w14:textId="77777777" w:rsidR="00D7690E" w:rsidRPr="00BA6421" w:rsidRDefault="00D7690E" w:rsidP="00D7690E">
      <w:pPr>
        <w:spacing w:after="120" w:line="240" w:lineRule="auto"/>
        <w:ind w:left="-3" w:firstLine="3"/>
        <w:contextualSpacing/>
        <w:jc w:val="center"/>
        <w:rPr>
          <w:rFonts w:asciiTheme="majorHAnsi" w:hAnsiTheme="majorHAnsi" w:cstheme="majorHAnsi"/>
        </w:rPr>
      </w:pPr>
      <w:r w:rsidRPr="00BA6421">
        <w:rPr>
          <w:rFonts w:asciiTheme="majorHAnsi" w:hAnsiTheme="majorHAnsi" w:cstheme="majorHAnsi"/>
          <w:noProof/>
          <w:lang w:eastAsia="pl-PL"/>
        </w:rPr>
        <w:drawing>
          <wp:inline distT="0" distB="0" distL="0" distR="0" wp14:anchorId="56373289" wp14:editId="1E9A96A1">
            <wp:extent cx="3771900" cy="2489200"/>
            <wp:effectExtent l="0" t="0" r="0" b="6350"/>
            <wp:docPr id="6" name="Obraz 6"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descr="Sesja warsztatowa z udziałem kilku prelegentów podczas konfeencj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71900" cy="2489200"/>
                    </a:xfrm>
                    <a:prstGeom prst="rect">
                      <a:avLst/>
                    </a:prstGeom>
                    <a:noFill/>
                    <a:ln>
                      <a:noFill/>
                    </a:ln>
                  </pic:spPr>
                </pic:pic>
              </a:graphicData>
            </a:graphic>
          </wp:inline>
        </w:drawing>
      </w:r>
    </w:p>
    <w:p w14:paraId="32345305" w14:textId="77777777" w:rsidR="00D7690E" w:rsidRPr="00BA6421" w:rsidRDefault="00D7690E" w:rsidP="00D7690E">
      <w:pPr>
        <w:spacing w:after="120" w:line="240" w:lineRule="auto"/>
        <w:ind w:hanging="12"/>
        <w:contextualSpacing/>
        <w:jc w:val="center"/>
        <w:rPr>
          <w:rFonts w:asciiTheme="majorHAnsi" w:hAnsiTheme="majorHAnsi" w:cstheme="majorHAnsi"/>
        </w:rPr>
      </w:pPr>
      <w:r w:rsidRPr="00BA6421">
        <w:rPr>
          <w:rFonts w:asciiTheme="majorHAnsi" w:hAnsiTheme="majorHAnsi" w:cstheme="majorHAnsi"/>
        </w:rPr>
        <w:t xml:space="preserve">Fotografia </w:t>
      </w:r>
      <w:r w:rsidRPr="00BA6421">
        <w:rPr>
          <w:rFonts w:asciiTheme="majorHAnsi" w:hAnsiTheme="majorHAnsi" w:cstheme="majorHAnsi"/>
          <w:i/>
        </w:rPr>
        <w:t>Materiały własne</w:t>
      </w:r>
    </w:p>
    <w:p w14:paraId="1C61C65A"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6E0334DF" w14:textId="77777777" w:rsidR="00D7690E" w:rsidRPr="00BA6421" w:rsidRDefault="00D7690E" w:rsidP="00D7690E">
      <w:pPr>
        <w:shd w:val="clear" w:color="auto" w:fill="FFF2CC"/>
        <w:spacing w:after="0" w:line="240" w:lineRule="auto"/>
        <w:rPr>
          <w:rFonts w:asciiTheme="majorHAnsi" w:hAnsiTheme="majorHAnsi" w:cstheme="majorHAnsi"/>
        </w:rPr>
      </w:pPr>
    </w:p>
    <w:p w14:paraId="0C104879" w14:textId="77777777" w:rsidR="00D7690E" w:rsidRPr="00BA6421" w:rsidRDefault="00D7690E" w:rsidP="00D7690E">
      <w:pPr>
        <w:shd w:val="clear" w:color="auto" w:fill="FFF2CC"/>
        <w:spacing w:after="120" w:line="276" w:lineRule="auto"/>
        <w:ind w:left="693" w:hanging="693"/>
        <w:contextualSpacing/>
        <w:rPr>
          <w:rFonts w:asciiTheme="majorHAnsi" w:hAnsiTheme="majorHAnsi" w:cstheme="majorHAnsi"/>
          <w:b/>
        </w:rPr>
      </w:pPr>
      <w:r w:rsidRPr="00BA6421">
        <w:rPr>
          <w:rFonts w:asciiTheme="majorHAnsi" w:hAnsiTheme="majorHAnsi" w:cstheme="majorHAnsi"/>
          <w:b/>
        </w:rPr>
        <w:t>Dobre praktyki</w:t>
      </w:r>
    </w:p>
    <w:p w14:paraId="67B90E5D" w14:textId="77777777" w:rsidR="00D7690E" w:rsidRPr="00BA6421" w:rsidRDefault="00D7690E" w:rsidP="00E40BC2">
      <w:pPr>
        <w:numPr>
          <w:ilvl w:val="0"/>
          <w:numId w:val="22"/>
        </w:numPr>
        <w:shd w:val="clear" w:color="auto" w:fill="FFF2CC"/>
        <w:spacing w:after="120" w:line="276" w:lineRule="auto"/>
        <w:ind w:left="284" w:hanging="284"/>
        <w:rPr>
          <w:rFonts w:asciiTheme="majorHAnsi" w:hAnsiTheme="majorHAnsi" w:cstheme="majorHAnsi"/>
        </w:rPr>
      </w:pPr>
      <w:r w:rsidRPr="00BA6421">
        <w:rPr>
          <w:rFonts w:asciiTheme="majorHAnsi" w:hAnsiTheme="majorHAnsi" w:cstheme="majorHAnsi"/>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4168FFC5" w14:textId="77777777" w:rsidR="00D7690E" w:rsidRPr="00BA6421" w:rsidRDefault="00D7690E" w:rsidP="00E40BC2">
      <w:pPr>
        <w:numPr>
          <w:ilvl w:val="0"/>
          <w:numId w:val="22"/>
        </w:numPr>
        <w:shd w:val="clear" w:color="auto" w:fill="FFF2CC"/>
        <w:spacing w:after="0" w:line="276" w:lineRule="auto"/>
        <w:ind w:left="284" w:hanging="284"/>
        <w:rPr>
          <w:rFonts w:asciiTheme="majorHAnsi" w:hAnsiTheme="majorHAnsi" w:cstheme="majorHAnsi"/>
        </w:rPr>
      </w:pPr>
      <w:r w:rsidRPr="00BA6421">
        <w:rPr>
          <w:rFonts w:asciiTheme="majorHAnsi" w:hAnsiTheme="majorHAnsi" w:cstheme="majorHAnsi"/>
        </w:rPr>
        <w:t xml:space="preserve">Pożądane jest, aby szkolenia z podstawowych zasad komunikacji i właściwego zachowania wobec osób z niepełnosprawnościami uwzględniały charakter danej niepełnosprawności i specyfikę komunikacji. Na inne elementy komunikacji trzeba zwrócić uwagę w przypadku kontaktu z osobą o ograniczonej mobilności niż w przypadku osób z dysfunkcją wzroku czy słuchu. </w:t>
      </w:r>
    </w:p>
    <w:p w14:paraId="7428F750" w14:textId="77777777" w:rsidR="00D7690E" w:rsidRPr="00BA6421" w:rsidRDefault="00D7690E" w:rsidP="00D7690E">
      <w:pPr>
        <w:pBdr>
          <w:bottom w:val="single" w:sz="6" w:space="1" w:color="auto"/>
        </w:pBdr>
        <w:shd w:val="clear" w:color="auto" w:fill="FFF2CC"/>
        <w:spacing w:after="0" w:line="276" w:lineRule="auto"/>
        <w:rPr>
          <w:rFonts w:asciiTheme="majorHAnsi" w:hAnsiTheme="majorHAnsi" w:cstheme="majorHAnsi"/>
        </w:rPr>
      </w:pPr>
    </w:p>
    <w:p w14:paraId="62A4B497" w14:textId="77777777" w:rsidR="00D7690E" w:rsidRPr="00BA6421" w:rsidRDefault="00D7690E" w:rsidP="00D7690E">
      <w:pPr>
        <w:spacing w:after="0" w:line="276" w:lineRule="auto"/>
        <w:rPr>
          <w:rFonts w:asciiTheme="majorHAnsi" w:hAnsiTheme="majorHAnsi" w:cstheme="majorHAnsi"/>
        </w:rPr>
      </w:pPr>
    </w:p>
    <w:p w14:paraId="63B100DC"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t>Materiały służące informowaniu o wydarzeniu (na przykład zaproszenia, plakaty, ulotki, ogłoszenia prasowe, strona internetowa z rejestracją) są dostępne w wersji elektronicznej. Jeżeli wydarzenie posiada swoją stronę internetową, gdzie prowadzona jest między innymi rejestracja, to jest ona dostępna (to znaczy zgodna ze standardem cyfrowym). Na stronie zawarta jest informacja, w jaki sposób wydarzenie będzie dostępne dla osób z niepełnosprawnością.</w:t>
      </w:r>
    </w:p>
    <w:p w14:paraId="187AE95E" w14:textId="77777777" w:rsidR="00D7690E" w:rsidRPr="00BA6421" w:rsidRDefault="00D7690E" w:rsidP="00D7690E">
      <w:pPr>
        <w:spacing w:after="120" w:line="276" w:lineRule="auto"/>
        <w:ind w:left="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Patrz: Standard cyfrowy (Rozdział 3 Dokumenty elektroniczne)</w:t>
      </w:r>
    </w:p>
    <w:p w14:paraId="3E576EC6" w14:textId="77777777" w:rsidR="00D7690E" w:rsidRPr="00BA6421" w:rsidRDefault="00D7690E" w:rsidP="00D7690E">
      <w:pPr>
        <w:spacing w:after="120" w:line="276" w:lineRule="auto"/>
        <w:ind w:left="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Patrz: Standard informacyjno-promocyjny (Rozdział 3 Materiał. Informacja pisana)</w:t>
      </w:r>
    </w:p>
    <w:p w14:paraId="3B41818A" w14:textId="77777777" w:rsidR="00D7690E" w:rsidRPr="00BA6421" w:rsidRDefault="00D7690E" w:rsidP="00D7690E">
      <w:pPr>
        <w:spacing w:after="120" w:line="276" w:lineRule="auto"/>
        <w:rPr>
          <w:rFonts w:asciiTheme="majorHAnsi" w:hAnsiTheme="majorHAnsi" w:cstheme="majorHAnsi"/>
        </w:rPr>
      </w:pPr>
      <w:r w:rsidRPr="00BA6421">
        <w:rPr>
          <w:rFonts w:asciiTheme="majorHAnsi" w:hAnsiTheme="majorHAnsi" w:cstheme="majorHAnsi"/>
        </w:rPr>
        <w:t xml:space="preserve">Materiały informacyjne, uwzględniają następujące elementy: </w:t>
      </w:r>
    </w:p>
    <w:p w14:paraId="5B135C47" w14:textId="77777777" w:rsidR="00D7690E" w:rsidRPr="00BA6421" w:rsidRDefault="00D7690E" w:rsidP="00E40BC2">
      <w:pPr>
        <w:numPr>
          <w:ilvl w:val="0"/>
          <w:numId w:val="23"/>
        </w:numPr>
        <w:spacing w:after="120" w:line="276" w:lineRule="auto"/>
        <w:ind w:left="567" w:hanging="283"/>
        <w:rPr>
          <w:rFonts w:asciiTheme="majorHAnsi" w:hAnsiTheme="majorHAnsi" w:cstheme="majorHAnsi"/>
        </w:rPr>
      </w:pPr>
      <w:r w:rsidRPr="00BA6421">
        <w:rPr>
          <w:rFonts w:asciiTheme="majorHAnsi" w:hAnsiTheme="majorHAnsi" w:cstheme="majorHAnsi"/>
        </w:rPr>
        <w:t>dane kontaktowe do organizatora (co najmniej 2 kanały kontaktu, na przykład z wykorzystaniem telefonu, e-maila; można też wykorzystać media społecznościowe);</w:t>
      </w:r>
    </w:p>
    <w:p w14:paraId="10C80522" w14:textId="77777777" w:rsidR="00D7690E" w:rsidRPr="00BA6421" w:rsidRDefault="00D7690E" w:rsidP="00E40BC2">
      <w:pPr>
        <w:numPr>
          <w:ilvl w:val="0"/>
          <w:numId w:val="23"/>
        </w:numPr>
        <w:spacing w:after="120" w:line="276" w:lineRule="auto"/>
        <w:ind w:left="567" w:hanging="283"/>
        <w:rPr>
          <w:rFonts w:asciiTheme="majorHAnsi" w:hAnsiTheme="majorHAnsi" w:cstheme="majorHAnsi"/>
        </w:rPr>
      </w:pPr>
      <w:r w:rsidRPr="00BA6421">
        <w:rPr>
          <w:rFonts w:asciiTheme="majorHAnsi" w:hAnsiTheme="majorHAnsi" w:cstheme="majorHAnsi"/>
        </w:rPr>
        <w:t>mapa oraz sposób dojazdu na miejsce wydarzenia publicznymi środkami transportu i z różnych kierunków samochodem;</w:t>
      </w:r>
    </w:p>
    <w:p w14:paraId="6479AE0F" w14:textId="77777777" w:rsidR="00D7690E" w:rsidRPr="00BA6421" w:rsidRDefault="00D7690E" w:rsidP="00E40BC2">
      <w:pPr>
        <w:numPr>
          <w:ilvl w:val="0"/>
          <w:numId w:val="23"/>
        </w:numPr>
        <w:spacing w:after="120" w:line="276" w:lineRule="auto"/>
        <w:ind w:left="567" w:hanging="283"/>
        <w:rPr>
          <w:rFonts w:asciiTheme="majorHAnsi" w:hAnsiTheme="majorHAnsi" w:cstheme="majorHAnsi"/>
        </w:rPr>
      </w:pPr>
      <w:r w:rsidRPr="00BA6421">
        <w:rPr>
          <w:rFonts w:asciiTheme="majorHAnsi" w:hAnsiTheme="majorHAnsi" w:cstheme="majorHAnsi"/>
        </w:rPr>
        <w:lastRenderedPageBreak/>
        <w:t>dostępność parkingu, w tym liczby miejsc postojowych dla osób z niepełnosprawnościami</w:t>
      </w:r>
      <w:r w:rsidRPr="00BA6421">
        <w:rPr>
          <w:rFonts w:asciiTheme="majorHAnsi" w:hAnsiTheme="majorHAnsi" w:cstheme="majorHAnsi"/>
          <w:vertAlign w:val="superscript"/>
        </w:rPr>
        <w:footnoteReference w:id="5"/>
      </w:r>
      <w:r w:rsidRPr="00BA6421">
        <w:rPr>
          <w:rFonts w:asciiTheme="majorHAnsi" w:hAnsiTheme="majorHAnsi" w:cstheme="majorHAnsi"/>
        </w:rPr>
        <w:t>;</w:t>
      </w:r>
    </w:p>
    <w:p w14:paraId="2B1764F2" w14:textId="77777777" w:rsidR="00D7690E" w:rsidRPr="00BA6421" w:rsidRDefault="00D7690E" w:rsidP="00E40BC2">
      <w:pPr>
        <w:numPr>
          <w:ilvl w:val="0"/>
          <w:numId w:val="23"/>
        </w:numPr>
        <w:spacing w:after="120" w:line="276" w:lineRule="auto"/>
        <w:ind w:left="567" w:hanging="283"/>
        <w:rPr>
          <w:rFonts w:asciiTheme="majorHAnsi" w:hAnsiTheme="majorHAnsi" w:cstheme="majorHAnsi"/>
        </w:rPr>
      </w:pPr>
      <w:r w:rsidRPr="00BA6421">
        <w:rPr>
          <w:rFonts w:asciiTheme="majorHAnsi" w:hAnsiTheme="majorHAnsi" w:cstheme="majorHAnsi"/>
        </w:rPr>
        <w:t>informacje dotyczące dostępności budynku (miejsca), w którym ma odbyć się wydarzenie.</w:t>
      </w:r>
    </w:p>
    <w:p w14:paraId="3B88562E" w14:textId="77777777" w:rsidR="00D7690E" w:rsidRPr="00BA6421" w:rsidRDefault="00D7690E" w:rsidP="00D7690E">
      <w:pPr>
        <w:pBdr>
          <w:bottom w:val="single" w:sz="6" w:space="1" w:color="auto"/>
        </w:pBdr>
        <w:spacing w:after="0" w:line="276" w:lineRule="auto"/>
        <w:rPr>
          <w:rFonts w:asciiTheme="majorHAnsi" w:hAnsiTheme="majorHAnsi" w:cstheme="majorHAnsi"/>
        </w:rPr>
      </w:pPr>
    </w:p>
    <w:p w14:paraId="785EFA60" w14:textId="77777777" w:rsidR="00D7690E" w:rsidRPr="00BA6421" w:rsidRDefault="00D7690E" w:rsidP="00D7690E">
      <w:pPr>
        <w:shd w:val="clear" w:color="auto" w:fill="FFF2CC"/>
        <w:spacing w:after="120" w:line="276" w:lineRule="auto"/>
        <w:ind w:left="693" w:hanging="693"/>
        <w:contextualSpacing/>
        <w:rPr>
          <w:rFonts w:asciiTheme="majorHAnsi" w:hAnsiTheme="majorHAnsi" w:cstheme="majorHAnsi"/>
          <w:b/>
        </w:rPr>
      </w:pPr>
    </w:p>
    <w:p w14:paraId="6EB822A4" w14:textId="77777777" w:rsidR="00D7690E" w:rsidRPr="00BA6421" w:rsidRDefault="00D7690E" w:rsidP="00D7690E">
      <w:pPr>
        <w:shd w:val="clear" w:color="auto" w:fill="FFF2CC"/>
        <w:spacing w:after="120" w:line="276" w:lineRule="auto"/>
        <w:ind w:left="693" w:hanging="693"/>
        <w:contextualSpacing/>
        <w:rPr>
          <w:rFonts w:asciiTheme="majorHAnsi" w:hAnsiTheme="majorHAnsi" w:cstheme="majorHAnsi"/>
          <w:b/>
        </w:rPr>
      </w:pPr>
      <w:r w:rsidRPr="00BA6421">
        <w:rPr>
          <w:rFonts w:asciiTheme="majorHAnsi" w:hAnsiTheme="majorHAnsi" w:cstheme="majorHAnsi"/>
          <w:b/>
        </w:rPr>
        <w:t>Dobre praktyki</w:t>
      </w:r>
    </w:p>
    <w:p w14:paraId="2915F1D4" w14:textId="77777777" w:rsidR="00D7690E" w:rsidRPr="00BA6421" w:rsidRDefault="00D7690E" w:rsidP="00D7690E">
      <w:pPr>
        <w:shd w:val="clear" w:color="auto" w:fill="FFF2CC"/>
        <w:spacing w:after="120" w:line="276" w:lineRule="auto"/>
        <w:contextualSpacing/>
        <w:rPr>
          <w:rFonts w:asciiTheme="majorHAnsi" w:hAnsiTheme="majorHAnsi" w:cstheme="majorHAnsi"/>
          <w:b/>
        </w:rPr>
      </w:pPr>
      <w:r w:rsidRPr="00BA6421">
        <w:rPr>
          <w:rFonts w:asciiTheme="majorHAnsi" w:hAnsiTheme="majorHAnsi" w:cstheme="majorHAnsi"/>
          <w:b/>
        </w:rPr>
        <w:t>Warszawski Tydzień Kultury Bez Barier (WTKBB):</w:t>
      </w:r>
    </w:p>
    <w:p w14:paraId="49EB1C6B" w14:textId="77777777" w:rsidR="00D7690E" w:rsidRPr="00BA6421" w:rsidRDefault="00D7690E" w:rsidP="00D7690E">
      <w:pPr>
        <w:shd w:val="clear" w:color="auto" w:fill="FFF2CC"/>
        <w:spacing w:after="0" w:line="276" w:lineRule="auto"/>
        <w:rPr>
          <w:rFonts w:asciiTheme="majorHAnsi" w:hAnsiTheme="majorHAnsi" w:cstheme="majorHAnsi"/>
          <w:bCs/>
        </w:rPr>
      </w:pPr>
      <w:r w:rsidRPr="00BA6421">
        <w:rPr>
          <w:rFonts w:asciiTheme="majorHAnsi" w:hAnsiTheme="majorHAnsi" w:cstheme="majorHAnsi"/>
          <w:bCs/>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5BAE1CDF" w14:textId="77777777" w:rsidR="00D7690E" w:rsidRPr="00BA6421" w:rsidRDefault="00D7690E" w:rsidP="00D7690E">
      <w:pPr>
        <w:shd w:val="clear" w:color="auto" w:fill="FFF2CC"/>
        <w:spacing w:after="120" w:line="276" w:lineRule="auto"/>
        <w:rPr>
          <w:rFonts w:asciiTheme="majorHAnsi" w:hAnsiTheme="majorHAnsi" w:cstheme="majorHAnsi"/>
          <w:b/>
        </w:rPr>
      </w:pPr>
    </w:p>
    <w:p w14:paraId="41967559" w14:textId="77777777" w:rsidR="00D7690E" w:rsidRPr="00BA6421" w:rsidRDefault="00D7690E" w:rsidP="00D7690E">
      <w:pPr>
        <w:shd w:val="clear" w:color="auto" w:fill="FFF2CC"/>
        <w:spacing w:after="120" w:line="276" w:lineRule="auto"/>
        <w:rPr>
          <w:rFonts w:asciiTheme="majorHAnsi" w:hAnsiTheme="majorHAnsi" w:cstheme="majorHAnsi"/>
          <w:b/>
        </w:rPr>
      </w:pPr>
      <w:r w:rsidRPr="00BA6421">
        <w:rPr>
          <w:rFonts w:asciiTheme="majorHAnsi" w:hAnsiTheme="majorHAnsi" w:cstheme="majorHAnsi"/>
          <w:b/>
        </w:rPr>
        <w:t>Dojazd</w:t>
      </w:r>
    </w:p>
    <w:p w14:paraId="4420A51C"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rPr>
        <w:t>Muzeum Powstania Warszawskiego, Adres: Grzybowska 79</w:t>
      </w:r>
    </w:p>
    <w:p w14:paraId="336AEB7B"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rPr>
        <w:t>Najbliższy przystanek: MUZEUM POWSTANIA WARSZAWSKIEGO (około 100 metrów), RONDO DASZYŃSKIEGO (około 3,50 metrów).</w:t>
      </w:r>
    </w:p>
    <w:p w14:paraId="27D88C07"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rPr>
        <w:t>Dojazd do przystanku MUZEUM POWSTANIA WARSZAWSKIEGO liniami: 1, 22, 24, 102, 105.</w:t>
      </w:r>
    </w:p>
    <w:p w14:paraId="3980A0D1"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rPr>
        <w:t>Uwaga: dostęp do przystanków MUZEUM POWSTANIA WARSZAWSKIEGO przy pomocy przejść dla pieszych w poziomie.</w:t>
      </w:r>
    </w:p>
    <w:p w14:paraId="16A63537"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rPr>
        <w:t>Dojazd do przystanku RONDO DASZYŃSKIEGO drugą linią metra M2 oraz liniami 1, 10, 11, 22, 24, 105, 109, 155, 178, E-5.</w:t>
      </w:r>
    </w:p>
    <w:p w14:paraId="015436CE"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rPr>
        <w:t>Linia E-5 kursuje wyłącznie w godzinach szczytu.</w:t>
      </w:r>
    </w:p>
    <w:p w14:paraId="16C73CAD"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rPr>
        <w:t>Linie autobusowe obsługiwane są wyłącznie przez pojazdy niskopodłogowe. Linie tramwajowe obsługiwane są pojazdami niskopodłogowymi i wysokopodłogowymi.</w:t>
      </w:r>
    </w:p>
    <w:p w14:paraId="746F8965" w14:textId="77777777" w:rsidR="00D7690E" w:rsidRPr="00BA6421" w:rsidRDefault="00D7690E" w:rsidP="00D7690E">
      <w:pPr>
        <w:shd w:val="clear" w:color="auto" w:fill="FFF2CC"/>
        <w:spacing w:after="120" w:line="276" w:lineRule="auto"/>
        <w:rPr>
          <w:rFonts w:asciiTheme="majorHAnsi" w:hAnsiTheme="majorHAnsi" w:cstheme="majorHAnsi"/>
          <w:b/>
        </w:rPr>
      </w:pPr>
      <w:r w:rsidRPr="00BA6421">
        <w:rPr>
          <w:rFonts w:asciiTheme="majorHAnsi" w:hAnsiTheme="majorHAnsi" w:cstheme="majorHAnsi"/>
          <w:b/>
        </w:rPr>
        <w:t>Dostępność:</w:t>
      </w:r>
    </w:p>
    <w:p w14:paraId="75F6D725"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b/>
        </w:rPr>
        <w:t>Dojście do budynku:</w:t>
      </w:r>
      <w:r w:rsidRPr="00BA6421">
        <w:rPr>
          <w:rFonts w:asciiTheme="majorHAnsi" w:hAnsiTheme="majorHAnsi" w:cstheme="majorHAnsi"/>
        </w:rPr>
        <w:t xml:space="preserve"> Przy wejściu nawierzchnia z kostki granitowej. Transport samochodowy: Parking publiczny (strefa płatnego parkowania), w tym miejsca dla osób z niepełnosprawnościami.</w:t>
      </w:r>
    </w:p>
    <w:p w14:paraId="19A89ACF"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bCs/>
        </w:rPr>
        <w:t>Komunikacja w budynku</w:t>
      </w:r>
    </w:p>
    <w:p w14:paraId="7447AE1E"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b/>
          <w:bCs/>
        </w:rPr>
        <w:t>Wejście</w:t>
      </w:r>
      <w:r w:rsidRPr="00BA6421">
        <w:rPr>
          <w:rFonts w:asciiTheme="majorHAnsi" w:hAnsiTheme="majorHAnsi" w:cstheme="majorHAnsi"/>
        </w:rPr>
        <w:t>: Z poziomu terenu</w:t>
      </w:r>
    </w:p>
    <w:p w14:paraId="7CEFBA91"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b/>
          <w:bCs/>
        </w:rPr>
        <w:t>Kasy:</w:t>
      </w:r>
      <w:r w:rsidRPr="00BA6421">
        <w:rPr>
          <w:rFonts w:asciiTheme="majorHAnsi" w:hAnsiTheme="majorHAnsi" w:cstheme="majorHAnsi"/>
        </w:rPr>
        <w:t> Nie dotyczy</w:t>
      </w:r>
    </w:p>
    <w:p w14:paraId="13D54EAE"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b/>
          <w:bCs/>
        </w:rPr>
        <w:t>Dostępność sal/pomieszczeń, w których odbywają się wydarzenia w ramach WTKBB  </w:t>
      </w:r>
    </w:p>
    <w:p w14:paraId="79382261"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rPr>
        <w:t>Możliwość poruszania się po całej wystawie na przykład windy, pochylnie. Utrudnieniem może być kostka granitowa znajdująca się na znacznej części wystawy.</w:t>
      </w:r>
    </w:p>
    <w:p w14:paraId="798BD3C7" w14:textId="77777777" w:rsidR="00D7690E" w:rsidRPr="00BA6421" w:rsidRDefault="00D7690E" w:rsidP="00D7690E">
      <w:pPr>
        <w:shd w:val="clear" w:color="auto" w:fill="FFF2CC"/>
        <w:spacing w:after="0" w:line="276" w:lineRule="auto"/>
        <w:rPr>
          <w:rFonts w:asciiTheme="majorHAnsi" w:hAnsiTheme="majorHAnsi" w:cstheme="majorHAnsi"/>
          <w:b/>
          <w:bCs/>
        </w:rPr>
      </w:pPr>
      <w:r w:rsidRPr="00BA6421">
        <w:rPr>
          <w:rFonts w:asciiTheme="majorHAnsi" w:hAnsiTheme="majorHAnsi" w:cstheme="majorHAnsi"/>
          <w:b/>
          <w:bCs/>
        </w:rPr>
        <w:t>Toalety dla osób z niepełnosprawnościami</w:t>
      </w:r>
    </w:p>
    <w:p w14:paraId="044872E8" w14:textId="77777777" w:rsidR="00D7690E" w:rsidRPr="00BA6421" w:rsidRDefault="00D7690E" w:rsidP="00D7690E">
      <w:pPr>
        <w:shd w:val="clear" w:color="auto" w:fill="FFF2CC"/>
        <w:spacing w:after="0" w:line="276" w:lineRule="auto"/>
        <w:rPr>
          <w:rFonts w:asciiTheme="majorHAnsi" w:hAnsiTheme="majorHAnsi" w:cstheme="majorHAnsi"/>
          <w:b/>
        </w:rPr>
      </w:pPr>
      <w:r w:rsidRPr="00BA6421">
        <w:rPr>
          <w:rFonts w:asciiTheme="majorHAnsi" w:hAnsiTheme="majorHAnsi" w:cstheme="majorHAnsi"/>
          <w:bCs/>
          <w:i/>
        </w:rPr>
        <w:lastRenderedPageBreak/>
        <w:br/>
        <w:t xml:space="preserve">Źródło: </w:t>
      </w:r>
      <w:r w:rsidRPr="00BA6421">
        <w:rPr>
          <w:rFonts w:asciiTheme="majorHAnsi" w:hAnsiTheme="majorHAnsi" w:cstheme="majorHAnsi"/>
          <w:bCs/>
          <w:i/>
          <w:color w:val="0000FF"/>
          <w:u w:val="single"/>
        </w:rPr>
        <w:t>Strona internetowa Festiwalu Kultury Bez Barier</w:t>
      </w:r>
      <w:r w:rsidRPr="00BA6421">
        <w:rPr>
          <w:rStyle w:val="Odwoanieprzypisudolnego"/>
          <w:rFonts w:asciiTheme="majorHAnsi" w:hAnsiTheme="majorHAnsi" w:cstheme="majorHAnsi"/>
          <w:bCs/>
          <w:i/>
          <w:color w:val="0000FF"/>
          <w:u w:val="single"/>
        </w:rPr>
        <w:footnoteReference w:id="6"/>
      </w:r>
      <w:r w:rsidRPr="00BA6421">
        <w:rPr>
          <w:rFonts w:asciiTheme="majorHAnsi" w:hAnsiTheme="majorHAnsi" w:cstheme="majorHAnsi"/>
          <w:bCs/>
          <w:color w:val="0000FF"/>
          <w:u w:val="single"/>
        </w:rPr>
        <w:t>.</w:t>
      </w:r>
    </w:p>
    <w:p w14:paraId="6A6CDA43" w14:textId="77777777" w:rsidR="00D7690E" w:rsidRPr="00BA6421" w:rsidRDefault="00D7690E" w:rsidP="00D7690E">
      <w:pPr>
        <w:pBdr>
          <w:bottom w:val="single" w:sz="6" w:space="1" w:color="auto"/>
        </w:pBdr>
        <w:shd w:val="clear" w:color="auto" w:fill="FFF2CC"/>
        <w:spacing w:after="0" w:line="276" w:lineRule="auto"/>
        <w:rPr>
          <w:rFonts w:asciiTheme="majorHAnsi" w:hAnsiTheme="majorHAnsi" w:cstheme="majorHAnsi"/>
        </w:rPr>
      </w:pPr>
    </w:p>
    <w:p w14:paraId="6CFE2E14" w14:textId="77777777" w:rsidR="00D7690E" w:rsidRPr="00BA6421" w:rsidRDefault="00D7690E" w:rsidP="00D7690E">
      <w:pPr>
        <w:spacing w:after="120" w:line="276" w:lineRule="auto"/>
        <w:ind w:left="693" w:hanging="693"/>
        <w:contextualSpacing/>
        <w:rPr>
          <w:rFonts w:asciiTheme="majorHAnsi" w:hAnsiTheme="majorHAnsi" w:cstheme="majorHAnsi"/>
          <w:b/>
        </w:rPr>
      </w:pPr>
    </w:p>
    <w:p w14:paraId="6E3AAB20" w14:textId="77777777" w:rsidR="00D7690E" w:rsidRPr="00BA6421" w:rsidRDefault="00D7690E" w:rsidP="00E40BC2">
      <w:pPr>
        <w:numPr>
          <w:ilvl w:val="0"/>
          <w:numId w:val="15"/>
        </w:numPr>
        <w:spacing w:after="120" w:line="276" w:lineRule="auto"/>
        <w:ind w:left="357" w:hanging="357"/>
        <w:rPr>
          <w:rFonts w:asciiTheme="majorHAnsi" w:hAnsiTheme="majorHAnsi" w:cstheme="majorHAnsi"/>
        </w:rPr>
      </w:pPr>
      <w:r w:rsidRPr="00BA6421">
        <w:rPr>
          <w:rFonts w:asciiTheme="majorHAnsi" w:hAnsiTheme="majorHAnsi" w:cstheme="majorHAnsi"/>
        </w:rPr>
        <w:t xml:space="preserve">Komunikacja z potencjalnymi uczestnikami/czkami wydarzeń odbywa się przez co najmniej dwa sposoby komunikacji (na przykład z wykorzystaniem telefonu, e-maila; informacji w mediach społecznościowych). Telefon może być łatwiejszy dla osób niewidomych, a e-mail dla osób Głuchych. Warto też komunikować się w mediach społecznościowych. </w:t>
      </w:r>
    </w:p>
    <w:p w14:paraId="5BC3E030" w14:textId="77777777" w:rsidR="00D7690E" w:rsidRPr="00BA6421" w:rsidRDefault="00D7690E" w:rsidP="00D7690E">
      <w:pPr>
        <w:pBdr>
          <w:bottom w:val="single" w:sz="6" w:space="1" w:color="auto"/>
        </w:pBdr>
        <w:spacing w:after="0" w:line="276" w:lineRule="auto"/>
        <w:rPr>
          <w:rFonts w:asciiTheme="majorHAnsi" w:hAnsiTheme="majorHAnsi" w:cstheme="majorHAnsi"/>
        </w:rPr>
      </w:pPr>
    </w:p>
    <w:p w14:paraId="047C6B21" w14:textId="77777777" w:rsidR="00D7690E" w:rsidRPr="00BA6421" w:rsidRDefault="00D7690E" w:rsidP="00D7690E">
      <w:pPr>
        <w:shd w:val="clear" w:color="auto" w:fill="FFF2CC"/>
        <w:spacing w:after="120" w:line="276" w:lineRule="auto"/>
        <w:contextualSpacing/>
        <w:rPr>
          <w:rFonts w:asciiTheme="majorHAnsi" w:hAnsiTheme="majorHAnsi" w:cstheme="majorHAnsi"/>
        </w:rPr>
      </w:pPr>
    </w:p>
    <w:p w14:paraId="342694B9" w14:textId="77777777" w:rsidR="00D7690E" w:rsidRPr="00BA6421" w:rsidRDefault="00D7690E" w:rsidP="00D7690E">
      <w:pPr>
        <w:shd w:val="clear" w:color="auto" w:fill="FFF2CC"/>
        <w:spacing w:after="120" w:line="276" w:lineRule="auto"/>
        <w:ind w:left="693" w:hanging="693"/>
        <w:rPr>
          <w:rFonts w:asciiTheme="majorHAnsi" w:hAnsiTheme="majorHAnsi" w:cstheme="majorHAnsi"/>
          <w:b/>
        </w:rPr>
      </w:pPr>
      <w:r w:rsidRPr="00BA6421">
        <w:rPr>
          <w:rFonts w:asciiTheme="majorHAnsi" w:hAnsiTheme="majorHAnsi" w:cstheme="majorHAnsi"/>
          <w:b/>
        </w:rPr>
        <w:t>Dobre praktyki</w:t>
      </w:r>
    </w:p>
    <w:p w14:paraId="47245ED7" w14:textId="77777777" w:rsidR="00D7690E" w:rsidRPr="00BA6421" w:rsidRDefault="00D7690E" w:rsidP="00E40BC2">
      <w:pPr>
        <w:numPr>
          <w:ilvl w:val="0"/>
          <w:numId w:val="20"/>
        </w:numPr>
        <w:shd w:val="clear" w:color="auto" w:fill="FFF2CC"/>
        <w:spacing w:after="120" w:line="276" w:lineRule="auto"/>
        <w:rPr>
          <w:rFonts w:asciiTheme="majorHAnsi" w:hAnsiTheme="majorHAnsi" w:cstheme="majorHAnsi"/>
        </w:rPr>
      </w:pPr>
      <w:r w:rsidRPr="00BA6421">
        <w:rPr>
          <w:rFonts w:asciiTheme="majorHAnsi" w:hAnsiTheme="majorHAnsi" w:cstheme="majorHAnsi"/>
        </w:rPr>
        <w:t xml:space="preserve">Przy wyborze sposobów komunikacji, dobrą praktyką powinno być uwzględnienie, co najmniej dwóch kanałów sensorycznych (wzrok, słuch). </w:t>
      </w:r>
    </w:p>
    <w:p w14:paraId="59572B95" w14:textId="77777777" w:rsidR="00D7690E" w:rsidRPr="00BA6421" w:rsidRDefault="00D7690E" w:rsidP="00E40BC2">
      <w:pPr>
        <w:numPr>
          <w:ilvl w:val="0"/>
          <w:numId w:val="20"/>
        </w:numPr>
        <w:shd w:val="clear" w:color="auto" w:fill="FFF2CC"/>
        <w:spacing w:after="0" w:line="276" w:lineRule="auto"/>
        <w:ind w:left="357" w:hanging="357"/>
        <w:rPr>
          <w:rFonts w:asciiTheme="majorHAnsi" w:hAnsiTheme="majorHAnsi" w:cstheme="majorHAnsi"/>
        </w:rPr>
      </w:pPr>
      <w:r w:rsidRPr="00BA6421">
        <w:rPr>
          <w:rFonts w:asciiTheme="majorHAnsi" w:hAnsiTheme="majorHAnsi" w:cstheme="majorHAnsi"/>
        </w:rPr>
        <w:t xml:space="preserve">Zaproszenia nie powinny być wysyłane wyłącznie w formie graficznej. </w:t>
      </w:r>
    </w:p>
    <w:p w14:paraId="002FC5EE" w14:textId="77777777" w:rsidR="00D7690E" w:rsidRPr="00BA6421" w:rsidRDefault="00D7690E" w:rsidP="00D7690E">
      <w:pPr>
        <w:pBdr>
          <w:bottom w:val="single" w:sz="6" w:space="1" w:color="auto"/>
        </w:pBdr>
        <w:shd w:val="clear" w:color="auto" w:fill="FFF2CC"/>
        <w:spacing w:after="0" w:line="276" w:lineRule="auto"/>
        <w:rPr>
          <w:rFonts w:asciiTheme="majorHAnsi" w:hAnsiTheme="majorHAnsi" w:cstheme="majorHAnsi"/>
        </w:rPr>
      </w:pPr>
    </w:p>
    <w:p w14:paraId="43C8E3EC" w14:textId="77777777" w:rsidR="00D7690E" w:rsidRPr="00BA6421" w:rsidRDefault="00D7690E" w:rsidP="00D7690E">
      <w:pPr>
        <w:spacing w:after="120" w:line="276" w:lineRule="auto"/>
        <w:contextualSpacing/>
        <w:rPr>
          <w:rFonts w:asciiTheme="majorHAnsi" w:hAnsiTheme="majorHAnsi" w:cstheme="majorHAnsi"/>
          <w:b/>
        </w:rPr>
      </w:pPr>
    </w:p>
    <w:p w14:paraId="0CDCB1E0"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t>Prezentacje multimedialne przedstawiane podczas wydarzenia uwzględniają kryteria dostępności:</w:t>
      </w:r>
    </w:p>
    <w:p w14:paraId="09A097C6" w14:textId="77777777" w:rsidR="00D7690E" w:rsidRPr="00BA6421" w:rsidRDefault="00D7690E" w:rsidP="00E40BC2">
      <w:pPr>
        <w:numPr>
          <w:ilvl w:val="0"/>
          <w:numId w:val="24"/>
        </w:numPr>
        <w:spacing w:after="120" w:line="276" w:lineRule="auto"/>
        <w:ind w:left="567" w:hanging="283"/>
        <w:rPr>
          <w:rFonts w:asciiTheme="majorHAnsi" w:hAnsiTheme="majorHAnsi" w:cstheme="majorHAnsi"/>
        </w:rPr>
      </w:pPr>
      <w:r w:rsidRPr="00BA6421">
        <w:rPr>
          <w:rFonts w:asciiTheme="majorHAnsi" w:hAnsiTheme="majorHAnsi" w:cstheme="majorHAnsi"/>
        </w:rPr>
        <w:t>unikalne tytuły dla każdego ze slajdów,</w:t>
      </w:r>
    </w:p>
    <w:p w14:paraId="70EB3FA6" w14:textId="77777777" w:rsidR="00D7690E" w:rsidRPr="00BA6421" w:rsidRDefault="00D7690E" w:rsidP="00E40BC2">
      <w:pPr>
        <w:numPr>
          <w:ilvl w:val="0"/>
          <w:numId w:val="24"/>
        </w:numPr>
        <w:spacing w:after="120" w:line="276" w:lineRule="auto"/>
        <w:ind w:left="567" w:hanging="283"/>
        <w:rPr>
          <w:rFonts w:asciiTheme="majorHAnsi" w:hAnsiTheme="majorHAnsi" w:cstheme="majorHAnsi"/>
        </w:rPr>
      </w:pPr>
      <w:r w:rsidRPr="00BA6421">
        <w:rPr>
          <w:rFonts w:asciiTheme="majorHAnsi" w:hAnsiTheme="majorHAnsi" w:cstheme="majorHAnsi"/>
        </w:rPr>
        <w:t>użycie równoważników zdań,</w:t>
      </w:r>
    </w:p>
    <w:p w14:paraId="0BF5B067" w14:textId="77777777" w:rsidR="00D7690E" w:rsidRPr="00BA6421" w:rsidRDefault="00D7690E" w:rsidP="00E40BC2">
      <w:pPr>
        <w:numPr>
          <w:ilvl w:val="0"/>
          <w:numId w:val="24"/>
        </w:numPr>
        <w:spacing w:after="120" w:line="276" w:lineRule="auto"/>
        <w:ind w:left="567" w:hanging="283"/>
        <w:rPr>
          <w:rFonts w:asciiTheme="majorHAnsi" w:hAnsiTheme="majorHAnsi" w:cstheme="majorHAnsi"/>
        </w:rPr>
      </w:pPr>
      <w:r w:rsidRPr="00BA6421">
        <w:rPr>
          <w:rFonts w:asciiTheme="majorHAnsi" w:hAnsiTheme="majorHAnsi" w:cstheme="majorHAnsi"/>
        </w:rPr>
        <w:t xml:space="preserve">zastosowanie dużej czcionki – minimum 18-20 punktów, </w:t>
      </w:r>
    </w:p>
    <w:p w14:paraId="6B7D24E0" w14:textId="77777777" w:rsidR="00D7690E" w:rsidRPr="00BA6421" w:rsidRDefault="00D7690E" w:rsidP="00E40BC2">
      <w:pPr>
        <w:numPr>
          <w:ilvl w:val="0"/>
          <w:numId w:val="24"/>
        </w:numPr>
        <w:spacing w:after="120" w:line="276" w:lineRule="auto"/>
        <w:ind w:left="567" w:hanging="283"/>
        <w:rPr>
          <w:rFonts w:asciiTheme="majorHAnsi" w:hAnsiTheme="majorHAnsi" w:cstheme="majorHAnsi"/>
        </w:rPr>
      </w:pPr>
      <w:r w:rsidRPr="00BA6421">
        <w:rPr>
          <w:rFonts w:asciiTheme="majorHAnsi" w:hAnsiTheme="majorHAnsi" w:cstheme="majorHAnsi"/>
        </w:rPr>
        <w:t>zastosowanie czcionek bezszeryfowych, na przykład Helvetica, Arial, Verdana, Tahoma bez cieni,</w:t>
      </w:r>
    </w:p>
    <w:p w14:paraId="3AFC8DD3" w14:textId="77777777" w:rsidR="00D7690E" w:rsidRPr="00BA6421" w:rsidRDefault="00D7690E" w:rsidP="00E40BC2">
      <w:pPr>
        <w:numPr>
          <w:ilvl w:val="0"/>
          <w:numId w:val="24"/>
        </w:numPr>
        <w:spacing w:after="120" w:line="276" w:lineRule="auto"/>
        <w:ind w:left="567" w:hanging="283"/>
        <w:rPr>
          <w:rFonts w:asciiTheme="majorHAnsi" w:hAnsiTheme="majorHAnsi" w:cstheme="majorHAnsi"/>
        </w:rPr>
      </w:pPr>
      <w:r w:rsidRPr="00BA6421">
        <w:rPr>
          <w:rFonts w:asciiTheme="majorHAnsi" w:hAnsiTheme="majorHAnsi" w:cstheme="majorHAnsi"/>
        </w:rPr>
        <w:t>zachowanie kontrastu czcionki do tła,</w:t>
      </w:r>
    </w:p>
    <w:p w14:paraId="05D9B996" w14:textId="77777777" w:rsidR="00D7690E" w:rsidRPr="00BA6421" w:rsidRDefault="00D7690E" w:rsidP="00E40BC2">
      <w:pPr>
        <w:numPr>
          <w:ilvl w:val="0"/>
          <w:numId w:val="24"/>
        </w:numPr>
        <w:spacing w:after="120" w:line="276" w:lineRule="auto"/>
        <w:ind w:left="567" w:hanging="283"/>
        <w:rPr>
          <w:rFonts w:asciiTheme="majorHAnsi" w:hAnsiTheme="majorHAnsi" w:cstheme="majorHAnsi"/>
        </w:rPr>
      </w:pPr>
      <w:r w:rsidRPr="00BA6421">
        <w:rPr>
          <w:rFonts w:asciiTheme="majorHAnsi" w:hAnsiTheme="majorHAnsi" w:cstheme="majorHAnsi"/>
        </w:rPr>
        <w:t>zastosowanie wysokiej jakości grafiki, dużych zdjęć wraz z obligatoryjnym tekstem alternatywnym,</w:t>
      </w:r>
    </w:p>
    <w:p w14:paraId="0CB1727B" w14:textId="77777777" w:rsidR="00D7690E" w:rsidRPr="00BA6421" w:rsidRDefault="00D7690E" w:rsidP="00E40BC2">
      <w:pPr>
        <w:pStyle w:val="Akapitzlist"/>
        <w:numPr>
          <w:ilvl w:val="0"/>
          <w:numId w:val="24"/>
        </w:numPr>
        <w:pBdr>
          <w:bottom w:val="single" w:sz="6" w:space="1" w:color="auto"/>
        </w:pBdr>
        <w:spacing w:after="0" w:line="276" w:lineRule="auto"/>
        <w:ind w:left="567"/>
        <w:rPr>
          <w:rFonts w:asciiTheme="majorHAnsi" w:hAnsiTheme="majorHAnsi" w:cstheme="majorHAnsi"/>
        </w:rPr>
      </w:pPr>
      <w:r w:rsidRPr="00BA6421">
        <w:rPr>
          <w:rFonts w:asciiTheme="majorHAnsi" w:hAnsiTheme="majorHAnsi" w:cstheme="majorHAnsi"/>
        </w:rPr>
        <w:t>ograniczona ilość tekstu na slajdzie – najlepiej 4-8 wierszy – jednak dopuszczana jest większa liczba wierszy, jeśli nadal prezentacja będzie czytelna dla odbiorcy; należy wziąć pod uwagę charakter spotkania, sposób prezentacji (online czy stacjonarnie).</w:t>
      </w:r>
    </w:p>
    <w:p w14:paraId="0E819B00" w14:textId="77777777" w:rsidR="00D7690E" w:rsidRPr="00BA6421" w:rsidRDefault="00D7690E" w:rsidP="00D7690E">
      <w:pPr>
        <w:shd w:val="clear" w:color="auto" w:fill="FFF2CC"/>
        <w:spacing w:after="120" w:line="276" w:lineRule="auto"/>
        <w:contextualSpacing/>
        <w:rPr>
          <w:rFonts w:asciiTheme="majorHAnsi" w:hAnsiTheme="majorHAnsi" w:cstheme="majorHAnsi"/>
          <w:b/>
        </w:rPr>
      </w:pPr>
    </w:p>
    <w:p w14:paraId="1D23F8F6" w14:textId="77777777" w:rsidR="00D7690E" w:rsidRPr="00BA6421" w:rsidRDefault="00D7690E" w:rsidP="00D7690E">
      <w:pPr>
        <w:shd w:val="clear" w:color="auto" w:fill="FFF2CC"/>
        <w:spacing w:after="120" w:line="276" w:lineRule="auto"/>
        <w:ind w:left="693" w:hanging="693"/>
        <w:rPr>
          <w:rFonts w:asciiTheme="majorHAnsi" w:hAnsiTheme="majorHAnsi" w:cstheme="majorHAnsi"/>
          <w:b/>
        </w:rPr>
      </w:pPr>
      <w:r w:rsidRPr="00BA6421">
        <w:rPr>
          <w:rFonts w:asciiTheme="majorHAnsi" w:hAnsiTheme="majorHAnsi" w:cstheme="majorHAnsi"/>
          <w:b/>
        </w:rPr>
        <w:t>Dobre praktyki</w:t>
      </w:r>
    </w:p>
    <w:p w14:paraId="0812C46C" w14:textId="77777777" w:rsidR="00D7690E" w:rsidRPr="00BA6421" w:rsidRDefault="00D7690E" w:rsidP="00E40BC2">
      <w:pPr>
        <w:numPr>
          <w:ilvl w:val="0"/>
          <w:numId w:val="25"/>
        </w:numPr>
        <w:shd w:val="clear" w:color="auto" w:fill="FFF2CC"/>
        <w:spacing w:after="120" w:line="276" w:lineRule="auto"/>
        <w:rPr>
          <w:rFonts w:asciiTheme="majorHAnsi" w:hAnsiTheme="majorHAnsi" w:cstheme="majorHAnsi"/>
        </w:rPr>
      </w:pPr>
      <w:r w:rsidRPr="00BA6421">
        <w:rPr>
          <w:rFonts w:asciiTheme="majorHAnsi" w:hAnsiTheme="majorHAnsi" w:cstheme="majorHAnsi"/>
        </w:rPr>
        <w:t xml:space="preserve">Dla poprawienia czytelności prezentacji dobrą praktyką, szczególnie w dużych salach konferencyjnych, może być zapewnienie dodatkowych ekranów bocznych. </w:t>
      </w:r>
    </w:p>
    <w:p w14:paraId="5306088C" w14:textId="77777777" w:rsidR="00D7690E" w:rsidRPr="00BA6421" w:rsidRDefault="00D7690E" w:rsidP="00A11F52">
      <w:pPr>
        <w:numPr>
          <w:ilvl w:val="0"/>
          <w:numId w:val="25"/>
        </w:numPr>
        <w:pBdr>
          <w:bottom w:val="single" w:sz="6" w:space="1" w:color="auto"/>
        </w:pBdr>
        <w:shd w:val="clear" w:color="auto" w:fill="FFF2CC"/>
        <w:spacing w:after="0" w:line="276" w:lineRule="auto"/>
        <w:ind w:left="357" w:hanging="357"/>
        <w:rPr>
          <w:rFonts w:asciiTheme="majorHAnsi" w:hAnsiTheme="majorHAnsi" w:cstheme="majorHAnsi"/>
        </w:rPr>
      </w:pPr>
      <w:r w:rsidRPr="00BA6421">
        <w:rPr>
          <w:rFonts w:asciiTheme="majorHAnsi" w:hAnsiTheme="majorHAnsi" w:cstheme="majorHAnsi"/>
        </w:rPr>
        <w:t>Transmisja on-line wydarzenia (o ile jest organizowana), powinna zawierać tłumaczenie na język migowy. Transmisja powinna zawierać również audiodeskrypcję – o ile informacja wizualna z wydarzenia jest istotna dla odbiorcy i ma znaczenie poznawcze – np. w czasie wydarzenia jest wyświetlany film. W przypadku prostego spotkania lub konferencji nie ma potrzeby zapewniania audiodeskrypcji (pamiętajmy, aby materiały po wydarzeniu były dostępne).</w:t>
      </w:r>
    </w:p>
    <w:p w14:paraId="2982CE3C" w14:textId="77777777" w:rsidR="00D7690E" w:rsidRPr="00BA6421" w:rsidRDefault="00D7690E" w:rsidP="00D7690E">
      <w:pPr>
        <w:spacing w:after="120" w:line="276" w:lineRule="auto"/>
        <w:contextualSpacing/>
        <w:rPr>
          <w:rFonts w:asciiTheme="majorHAnsi" w:hAnsiTheme="majorHAnsi" w:cstheme="majorHAnsi"/>
          <w:b/>
        </w:rPr>
      </w:pPr>
    </w:p>
    <w:p w14:paraId="1A2E9271" w14:textId="77777777" w:rsidR="00D7690E" w:rsidRPr="00BA6421" w:rsidRDefault="00D7690E" w:rsidP="00E40BC2">
      <w:pPr>
        <w:numPr>
          <w:ilvl w:val="0"/>
          <w:numId w:val="15"/>
        </w:numPr>
        <w:spacing w:after="120" w:line="276" w:lineRule="auto"/>
        <w:ind w:left="357"/>
        <w:rPr>
          <w:rFonts w:asciiTheme="majorHAnsi" w:hAnsiTheme="majorHAnsi" w:cstheme="majorHAnsi"/>
        </w:rPr>
      </w:pPr>
      <w:bookmarkStart w:id="2" w:name="_Hlk108009027"/>
      <w:r w:rsidRPr="00BA6421">
        <w:rPr>
          <w:rFonts w:asciiTheme="majorHAnsi" w:hAnsiTheme="majorHAnsi" w:cstheme="majorHAnsi"/>
        </w:rPr>
        <w:t xml:space="preserve">Filmy i multimedia zawierają audiodeskrypcję (wszędzie tam, gdzie informacja niesiona obrazem jest istotna dla odbiorcy i ma znaczenie poznawcze). W przypadku zlecenia usługi audiodeskrypcji, należy </w:t>
      </w:r>
      <w:r w:rsidRPr="00BA6421">
        <w:rPr>
          <w:rFonts w:asciiTheme="majorHAnsi" w:hAnsiTheme="majorHAnsi" w:cstheme="majorHAnsi"/>
        </w:rPr>
        <w:lastRenderedPageBreak/>
        <w:t>poprosić najpierw o jej tekst, który powinien zostać sprawdzony i zaakceptowany zanim lektor nagra audiodeskrypcję.</w:t>
      </w:r>
    </w:p>
    <w:bookmarkEnd w:id="2"/>
    <w:p w14:paraId="07B4A6D6" w14:textId="77777777" w:rsidR="00D7690E" w:rsidRPr="00BA6421" w:rsidRDefault="00D7690E" w:rsidP="00E40BC2">
      <w:pPr>
        <w:numPr>
          <w:ilvl w:val="0"/>
          <w:numId w:val="15"/>
        </w:numPr>
        <w:spacing w:after="120" w:line="276" w:lineRule="auto"/>
        <w:rPr>
          <w:rFonts w:asciiTheme="majorHAnsi" w:hAnsiTheme="majorHAnsi" w:cstheme="majorHAnsi"/>
        </w:rPr>
      </w:pPr>
      <w:r w:rsidRPr="00BA6421">
        <w:rPr>
          <w:rFonts w:asciiTheme="majorHAnsi" w:hAnsiTheme="majorHAnsi" w:cstheme="majorHAnsi"/>
        </w:rPr>
        <w:t xml:space="preserve">Audiodeskrypcja nie jest obowiązkowa, jeśli wszystkie informacje potrzebne do zrozumienia treści są w nagraniu. Materiały dotyczące wydarzenia są możliwe do pozyskania dla jego uczestników/czek w postaci dostępnego pliku. Jeżeli materiały są wydrukowane bądź na przykład przekazywane w formie płyty z prezentacją, znajdują się w miejscach dostępnych dla osób na wózkach. </w:t>
      </w:r>
    </w:p>
    <w:p w14:paraId="3871128B" w14:textId="77777777" w:rsidR="00D7690E" w:rsidRPr="00BA6421" w:rsidRDefault="00D7690E" w:rsidP="00D7690E">
      <w:pPr>
        <w:spacing w:after="120" w:line="276" w:lineRule="auto"/>
        <w:ind w:left="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Patrz: Standard cyfrowy (Rozdział 3 Dokumenty elektroniczne)</w:t>
      </w:r>
    </w:p>
    <w:p w14:paraId="64E13E2D" w14:textId="77777777" w:rsidR="00D7690E" w:rsidRPr="00BA6421" w:rsidRDefault="00D7690E" w:rsidP="00D7690E">
      <w:pPr>
        <w:spacing w:after="120" w:line="276" w:lineRule="auto"/>
        <w:ind w:left="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Patrz: Standard informacyjno-promocyjny (Rozdział 3 Materiały. Informacja pisana)</w:t>
      </w:r>
    </w:p>
    <w:p w14:paraId="301B42D4" w14:textId="77777777" w:rsidR="00D7690E" w:rsidRPr="00BA6421" w:rsidRDefault="00D7690E" w:rsidP="00D7690E">
      <w:pPr>
        <w:spacing w:after="120" w:line="240" w:lineRule="auto"/>
        <w:ind w:left="360"/>
        <w:rPr>
          <w:rFonts w:asciiTheme="majorHAnsi" w:hAnsiTheme="majorHAnsi" w:cstheme="majorHAnsi"/>
        </w:rPr>
      </w:pPr>
    </w:p>
    <w:p w14:paraId="20DF89DF" w14:textId="77777777" w:rsidR="00D7690E" w:rsidRPr="00BA6421" w:rsidRDefault="00D7690E" w:rsidP="00D7690E">
      <w:pPr>
        <w:spacing w:after="120" w:line="276" w:lineRule="auto"/>
        <w:rPr>
          <w:rFonts w:asciiTheme="majorHAnsi" w:hAnsiTheme="majorHAnsi" w:cstheme="majorHAnsi"/>
          <w:b/>
        </w:rPr>
      </w:pPr>
      <w:r w:rsidRPr="00BA6421">
        <w:rPr>
          <w:rFonts w:asciiTheme="majorHAnsi" w:eastAsiaTheme="majorEastAsia" w:hAnsiTheme="majorHAnsi" w:cstheme="majorHAnsi"/>
          <w:b/>
          <w:iCs/>
          <w:color w:val="2F5496" w:themeColor="accent1" w:themeShade="BF"/>
        </w:rPr>
        <w:t>Wydarzenia o charakterze informacyjno-promocyjnym wymagające wcześniejszego zgłoszenia się/rejestracji</w:t>
      </w:r>
    </w:p>
    <w:p w14:paraId="3AB8F519" w14:textId="77777777" w:rsidR="00D7690E" w:rsidRPr="00BA6421" w:rsidRDefault="00D7690E" w:rsidP="00E40BC2">
      <w:pPr>
        <w:numPr>
          <w:ilvl w:val="0"/>
          <w:numId w:val="26"/>
        </w:numPr>
        <w:spacing w:after="120" w:line="276" w:lineRule="auto"/>
        <w:rPr>
          <w:rFonts w:asciiTheme="majorHAnsi" w:hAnsiTheme="majorHAnsi" w:cstheme="majorHAnsi"/>
        </w:rPr>
      </w:pPr>
      <w:r w:rsidRPr="00BA6421">
        <w:rPr>
          <w:rFonts w:asciiTheme="majorHAnsi" w:hAnsiTheme="majorHAnsi" w:cstheme="majorHAnsi"/>
        </w:rPr>
        <w:t xml:space="preserve">Wszystkie spotkania otwarte (na przykład konferencje), organizowane z udziałem środków funduszy europejskich, wymagające wcześniejszej rejestracji, umożliwiają zgłoszenie szczególnej potrzeby uczestników/czek, co oznacza, że co najmniej jedno z pytań w formularzu rejestracyjnym (zgłoszeniowym) dotyczy indywidualnych, szczególnych potrzeb uczestników/czek. Zgłoszenie szczególnej potrzeby obliguje organizatora wydarzenia do jej spełnienia w możliwie największym stopniu w miarę możliwości technicznych i finansowych. Należy wówczas postępować jak w przypadku wydarzeń niewymagających wcześniejszego zgłoszenia się/rekrutacji. </w:t>
      </w:r>
    </w:p>
    <w:p w14:paraId="649F85B0" w14:textId="77777777" w:rsidR="00D7690E" w:rsidRPr="00BA6421" w:rsidRDefault="00D7690E" w:rsidP="00D7690E">
      <w:pPr>
        <w:pBdr>
          <w:bottom w:val="single" w:sz="6" w:space="1" w:color="auto"/>
        </w:pBdr>
        <w:spacing w:after="0" w:line="276" w:lineRule="auto"/>
        <w:rPr>
          <w:rFonts w:asciiTheme="majorHAnsi" w:hAnsiTheme="majorHAnsi" w:cstheme="majorHAnsi"/>
        </w:rPr>
      </w:pPr>
    </w:p>
    <w:p w14:paraId="56D8A753" w14:textId="77777777" w:rsidR="00D7690E" w:rsidRPr="00BA6421" w:rsidRDefault="00D7690E" w:rsidP="00D7690E">
      <w:pPr>
        <w:shd w:val="clear" w:color="auto" w:fill="FFF2CC"/>
        <w:spacing w:after="120" w:line="276" w:lineRule="auto"/>
        <w:contextualSpacing/>
        <w:rPr>
          <w:rFonts w:asciiTheme="majorHAnsi" w:hAnsiTheme="majorHAnsi" w:cstheme="majorHAnsi"/>
        </w:rPr>
      </w:pPr>
    </w:p>
    <w:p w14:paraId="5097F4B1" w14:textId="77777777" w:rsidR="00D7690E" w:rsidRPr="00BA6421" w:rsidRDefault="00D7690E" w:rsidP="00D7690E">
      <w:pPr>
        <w:shd w:val="clear" w:color="auto" w:fill="FFF2CC"/>
        <w:spacing w:after="120" w:line="276" w:lineRule="auto"/>
        <w:ind w:left="693" w:hanging="693"/>
        <w:contextualSpacing/>
        <w:rPr>
          <w:rFonts w:asciiTheme="majorHAnsi" w:hAnsiTheme="majorHAnsi" w:cstheme="majorHAnsi"/>
          <w:b/>
        </w:rPr>
      </w:pPr>
      <w:r w:rsidRPr="00BA6421">
        <w:rPr>
          <w:rFonts w:asciiTheme="majorHAnsi" w:hAnsiTheme="majorHAnsi" w:cstheme="majorHAnsi"/>
          <w:b/>
        </w:rPr>
        <w:t>Dobre praktyki</w:t>
      </w:r>
    </w:p>
    <w:p w14:paraId="70930676" w14:textId="77777777" w:rsidR="00D7690E" w:rsidRPr="00BA6421" w:rsidRDefault="00D7690E" w:rsidP="00D7690E">
      <w:pPr>
        <w:shd w:val="clear" w:color="auto" w:fill="FFF2CC"/>
        <w:spacing w:after="120" w:line="276" w:lineRule="auto"/>
        <w:rPr>
          <w:rFonts w:asciiTheme="majorHAnsi" w:hAnsiTheme="majorHAnsi" w:cstheme="majorHAnsi"/>
        </w:rPr>
      </w:pPr>
      <w:r w:rsidRPr="00BA6421">
        <w:rPr>
          <w:rFonts w:asciiTheme="majorHAnsi" w:hAnsiTheme="majorHAnsi" w:cstheme="majorHAnsi"/>
        </w:rPr>
        <w:t>Pytanie o szczególne potrzeby może wyglądać następująco:</w:t>
      </w:r>
    </w:p>
    <w:p w14:paraId="536BC6BD" w14:textId="77777777" w:rsidR="00D7690E" w:rsidRPr="00BA6421" w:rsidRDefault="00D7690E" w:rsidP="00D7690E">
      <w:pPr>
        <w:shd w:val="clear" w:color="auto" w:fill="FFF2CC"/>
        <w:spacing w:after="0" w:line="276" w:lineRule="auto"/>
        <w:rPr>
          <w:rFonts w:asciiTheme="majorHAnsi" w:hAnsiTheme="majorHAnsi" w:cstheme="majorHAnsi"/>
        </w:rPr>
      </w:pPr>
      <w:r w:rsidRPr="00BA6421">
        <w:rPr>
          <w:rFonts w:asciiTheme="majorHAnsi" w:hAnsiTheme="majorHAnsi" w:cstheme="majorHAnsi"/>
        </w:rPr>
        <w:t>Co moglibyśmy jeszcze zrobić, aby Pan/Pani czuł/czuła się u nas komfortowo? Proszę zaznaczyć usługę, której Pan/Pani potrzebuje i poinformować nas o tym:</w:t>
      </w:r>
    </w:p>
    <w:p w14:paraId="68B433D3" w14:textId="77777777" w:rsidR="00D7690E" w:rsidRPr="00BA6421" w:rsidRDefault="00D7690E" w:rsidP="00E40BC2">
      <w:pPr>
        <w:numPr>
          <w:ilvl w:val="0"/>
          <w:numId w:val="27"/>
        </w:numPr>
        <w:shd w:val="clear" w:color="auto" w:fill="FFF2CC"/>
        <w:spacing w:after="0" w:line="276" w:lineRule="auto"/>
        <w:ind w:left="426" w:hanging="284"/>
        <w:rPr>
          <w:rFonts w:asciiTheme="majorHAnsi" w:hAnsiTheme="majorHAnsi" w:cstheme="majorHAnsi"/>
        </w:rPr>
      </w:pPr>
      <w:r w:rsidRPr="00BA6421">
        <w:rPr>
          <w:rFonts w:asciiTheme="majorHAnsi" w:hAnsiTheme="majorHAnsi" w:cstheme="majorHAnsi"/>
        </w:rPr>
        <w:t>tłumacz PJM…………..</w:t>
      </w:r>
    </w:p>
    <w:p w14:paraId="64350675" w14:textId="77777777" w:rsidR="00D7690E" w:rsidRPr="00BA6421" w:rsidRDefault="00D7690E" w:rsidP="00E40BC2">
      <w:pPr>
        <w:numPr>
          <w:ilvl w:val="0"/>
          <w:numId w:val="27"/>
        </w:numPr>
        <w:shd w:val="clear" w:color="auto" w:fill="FFF2CC"/>
        <w:spacing w:after="0" w:line="276" w:lineRule="auto"/>
        <w:ind w:left="426" w:hanging="284"/>
        <w:rPr>
          <w:rFonts w:asciiTheme="majorHAnsi" w:hAnsiTheme="majorHAnsi" w:cstheme="majorHAnsi"/>
        </w:rPr>
      </w:pPr>
      <w:r w:rsidRPr="00BA6421">
        <w:rPr>
          <w:rFonts w:asciiTheme="majorHAnsi" w:hAnsiTheme="majorHAnsi" w:cstheme="majorHAnsi"/>
        </w:rPr>
        <w:t>tłumacz SJM….....….</w:t>
      </w:r>
    </w:p>
    <w:p w14:paraId="6145AA6B" w14:textId="77777777" w:rsidR="00D7690E" w:rsidRPr="00BA6421" w:rsidRDefault="00D7690E" w:rsidP="00E40BC2">
      <w:pPr>
        <w:numPr>
          <w:ilvl w:val="0"/>
          <w:numId w:val="27"/>
        </w:numPr>
        <w:shd w:val="clear" w:color="auto" w:fill="FFF2CC"/>
        <w:spacing w:after="0" w:line="276" w:lineRule="auto"/>
        <w:ind w:left="426" w:hanging="284"/>
        <w:rPr>
          <w:rFonts w:asciiTheme="majorHAnsi" w:hAnsiTheme="majorHAnsi" w:cstheme="majorHAnsi"/>
        </w:rPr>
      </w:pPr>
      <w:r w:rsidRPr="00BA6421">
        <w:rPr>
          <w:rFonts w:asciiTheme="majorHAnsi" w:hAnsiTheme="majorHAnsi" w:cstheme="majorHAnsi"/>
        </w:rPr>
        <w:t>tłumacza SKOGN………</w:t>
      </w:r>
    </w:p>
    <w:p w14:paraId="48A7A4A3" w14:textId="77777777" w:rsidR="00D7690E" w:rsidRPr="00BA6421" w:rsidRDefault="00D7690E" w:rsidP="00E40BC2">
      <w:pPr>
        <w:numPr>
          <w:ilvl w:val="0"/>
          <w:numId w:val="27"/>
        </w:numPr>
        <w:shd w:val="clear" w:color="auto" w:fill="FFF2CC"/>
        <w:spacing w:after="0" w:line="276" w:lineRule="auto"/>
        <w:ind w:left="426" w:hanging="284"/>
        <w:rPr>
          <w:rFonts w:asciiTheme="majorHAnsi" w:hAnsiTheme="majorHAnsi" w:cstheme="majorHAnsi"/>
        </w:rPr>
      </w:pPr>
      <w:r w:rsidRPr="00BA6421">
        <w:rPr>
          <w:rFonts w:asciiTheme="majorHAnsi" w:hAnsiTheme="majorHAnsi" w:cstheme="majorHAnsi"/>
        </w:rPr>
        <w:t>pętla indukcyjna………….</w:t>
      </w:r>
    </w:p>
    <w:p w14:paraId="6263CBEB" w14:textId="77777777" w:rsidR="00D7690E" w:rsidRPr="00BA6421" w:rsidRDefault="00D7690E" w:rsidP="00E40BC2">
      <w:pPr>
        <w:numPr>
          <w:ilvl w:val="0"/>
          <w:numId w:val="27"/>
        </w:numPr>
        <w:shd w:val="clear" w:color="auto" w:fill="FFF2CC"/>
        <w:spacing w:after="0" w:line="276" w:lineRule="auto"/>
        <w:ind w:left="426" w:hanging="284"/>
        <w:rPr>
          <w:rFonts w:asciiTheme="majorHAnsi" w:hAnsiTheme="majorHAnsi" w:cstheme="majorHAnsi"/>
        </w:rPr>
      </w:pPr>
      <w:r w:rsidRPr="00BA6421">
        <w:rPr>
          <w:rFonts w:asciiTheme="majorHAnsi" w:hAnsiTheme="majorHAnsi" w:cstheme="majorHAnsi"/>
        </w:rPr>
        <w:t>powiększony tekst ……….</w:t>
      </w:r>
    </w:p>
    <w:p w14:paraId="2992D3E2" w14:textId="77777777" w:rsidR="00D7690E" w:rsidRPr="00BA6421" w:rsidRDefault="00D7690E" w:rsidP="00E40BC2">
      <w:pPr>
        <w:numPr>
          <w:ilvl w:val="0"/>
          <w:numId w:val="27"/>
        </w:numPr>
        <w:shd w:val="clear" w:color="auto" w:fill="FFF2CC"/>
        <w:spacing w:after="0" w:line="276" w:lineRule="auto"/>
        <w:ind w:left="426" w:hanging="284"/>
        <w:rPr>
          <w:rFonts w:asciiTheme="majorHAnsi" w:hAnsiTheme="majorHAnsi" w:cstheme="majorHAnsi"/>
        </w:rPr>
      </w:pPr>
      <w:r w:rsidRPr="00BA6421">
        <w:rPr>
          <w:rFonts w:asciiTheme="majorHAnsi" w:hAnsiTheme="majorHAnsi" w:cstheme="majorHAnsi"/>
        </w:rPr>
        <w:t>wsparcie asystenta: osoby niewidomej, osoby głuchoniewidomej, osoby z niepełnosprawnością fizyczną…………..</w:t>
      </w:r>
    </w:p>
    <w:p w14:paraId="00D752F5" w14:textId="77777777" w:rsidR="00D7690E" w:rsidRPr="00BA6421" w:rsidRDefault="00D7690E" w:rsidP="00E40BC2">
      <w:pPr>
        <w:numPr>
          <w:ilvl w:val="0"/>
          <w:numId w:val="27"/>
        </w:numPr>
        <w:shd w:val="clear" w:color="auto" w:fill="FFF2CC"/>
        <w:spacing w:after="0" w:line="276" w:lineRule="auto"/>
        <w:ind w:left="426" w:hanging="284"/>
        <w:rPr>
          <w:rFonts w:asciiTheme="majorHAnsi" w:hAnsiTheme="majorHAnsi" w:cstheme="majorHAnsi"/>
        </w:rPr>
      </w:pPr>
      <w:r w:rsidRPr="00BA6421">
        <w:rPr>
          <w:rFonts w:asciiTheme="majorHAnsi" w:hAnsiTheme="majorHAnsi" w:cstheme="majorHAnsi"/>
        </w:rPr>
        <w:t>szczególne potrzeby w zakresie wyżywienia</w:t>
      </w:r>
    </w:p>
    <w:p w14:paraId="5F9629EA" w14:textId="77777777" w:rsidR="00D7690E" w:rsidRPr="00BA6421" w:rsidRDefault="00D7690E" w:rsidP="00E40BC2">
      <w:pPr>
        <w:numPr>
          <w:ilvl w:val="0"/>
          <w:numId w:val="27"/>
        </w:numPr>
        <w:shd w:val="clear" w:color="auto" w:fill="FFF2CC"/>
        <w:spacing w:after="0" w:line="276" w:lineRule="auto"/>
        <w:ind w:left="426" w:hanging="284"/>
        <w:rPr>
          <w:rFonts w:asciiTheme="majorHAnsi" w:hAnsiTheme="majorHAnsi" w:cstheme="majorHAnsi"/>
        </w:rPr>
      </w:pPr>
      <w:r w:rsidRPr="00BA6421">
        <w:rPr>
          <w:rFonts w:asciiTheme="majorHAnsi" w:hAnsiTheme="majorHAnsi" w:cstheme="majorHAnsi"/>
        </w:rPr>
        <w:t>inne …………………………………………………..</w:t>
      </w:r>
    </w:p>
    <w:p w14:paraId="1ED2D698" w14:textId="77777777" w:rsidR="00D7690E" w:rsidRPr="00BA6421" w:rsidRDefault="00D7690E" w:rsidP="00E40BC2">
      <w:pPr>
        <w:numPr>
          <w:ilvl w:val="0"/>
          <w:numId w:val="27"/>
        </w:numPr>
        <w:shd w:val="clear" w:color="auto" w:fill="FFF2CC"/>
        <w:spacing w:after="0" w:line="276" w:lineRule="auto"/>
        <w:ind w:left="426" w:hanging="284"/>
        <w:rPr>
          <w:rFonts w:asciiTheme="majorHAnsi" w:hAnsiTheme="majorHAnsi" w:cstheme="majorHAnsi"/>
        </w:rPr>
      </w:pPr>
      <w:r w:rsidRPr="00BA6421">
        <w:rPr>
          <w:rFonts w:asciiTheme="majorHAnsi" w:hAnsiTheme="majorHAnsi" w:cstheme="majorHAnsi"/>
        </w:rPr>
        <w:t xml:space="preserve">preferowana forma kontaktu:   telefon….                      e-mail…….           sms…. </w:t>
      </w:r>
    </w:p>
    <w:p w14:paraId="197F4955" w14:textId="77777777" w:rsidR="00D7690E" w:rsidRPr="00BA6421" w:rsidRDefault="00D7690E" w:rsidP="00D7690E">
      <w:pPr>
        <w:pBdr>
          <w:bottom w:val="single" w:sz="6" w:space="1" w:color="auto"/>
        </w:pBdr>
        <w:shd w:val="clear" w:color="auto" w:fill="FFF2CC"/>
        <w:spacing w:after="0" w:line="276" w:lineRule="auto"/>
        <w:rPr>
          <w:rFonts w:asciiTheme="majorHAnsi" w:hAnsiTheme="majorHAnsi" w:cstheme="majorHAnsi"/>
        </w:rPr>
      </w:pPr>
    </w:p>
    <w:p w14:paraId="432CF9A0" w14:textId="77777777" w:rsidR="00D7690E" w:rsidRPr="00BA6421" w:rsidRDefault="00D7690E" w:rsidP="00D7690E">
      <w:pPr>
        <w:spacing w:after="120" w:line="276" w:lineRule="auto"/>
        <w:contextualSpacing/>
        <w:rPr>
          <w:rFonts w:asciiTheme="majorHAnsi" w:hAnsiTheme="majorHAnsi" w:cstheme="majorHAnsi"/>
          <w:b/>
        </w:rPr>
      </w:pPr>
    </w:p>
    <w:p w14:paraId="2F714E5C" w14:textId="77777777" w:rsidR="00D7690E" w:rsidRPr="00BA6421" w:rsidRDefault="00D7690E" w:rsidP="00E40BC2">
      <w:pPr>
        <w:numPr>
          <w:ilvl w:val="0"/>
          <w:numId w:val="26"/>
        </w:numPr>
        <w:spacing w:after="120" w:line="276" w:lineRule="auto"/>
        <w:rPr>
          <w:rFonts w:asciiTheme="majorHAnsi" w:hAnsiTheme="majorHAnsi" w:cstheme="majorHAnsi"/>
        </w:rPr>
      </w:pPr>
      <w:bookmarkStart w:id="3" w:name="_Hlk108007539"/>
      <w:r w:rsidRPr="00BA6421">
        <w:rPr>
          <w:rFonts w:asciiTheme="majorHAnsi" w:hAnsiTheme="majorHAnsi" w:cstheme="majorHAnsi"/>
        </w:rPr>
        <w:t>Wydarzenia odbywają się w budynkach (miejscach) dostępnych, w których</w:t>
      </w:r>
      <w:bookmarkEnd w:id="3"/>
      <w:r w:rsidRPr="00BA6421">
        <w:rPr>
          <w:rFonts w:asciiTheme="majorHAnsi" w:hAnsiTheme="majorHAnsi" w:cstheme="majorHAnsi"/>
        </w:rPr>
        <w:t>:</w:t>
      </w:r>
    </w:p>
    <w:p w14:paraId="28D7F418" w14:textId="77777777" w:rsidR="00D7690E" w:rsidRPr="00BA6421" w:rsidRDefault="00D7690E" w:rsidP="00E40BC2">
      <w:pPr>
        <w:numPr>
          <w:ilvl w:val="0"/>
          <w:numId w:val="28"/>
        </w:numPr>
        <w:spacing w:after="120" w:line="276" w:lineRule="auto"/>
        <w:ind w:left="567" w:hanging="283"/>
        <w:rPr>
          <w:rFonts w:asciiTheme="majorHAnsi" w:hAnsiTheme="majorHAnsi" w:cstheme="majorHAnsi"/>
        </w:rPr>
      </w:pPr>
      <w:r w:rsidRPr="00BA6421">
        <w:rPr>
          <w:rFonts w:asciiTheme="majorHAnsi" w:hAnsiTheme="majorHAnsi" w:cstheme="majorHAnsi"/>
        </w:rPr>
        <w:t>wejście do budynku jest na poziomie terenu wokół budynku, a jeśli w budynku są schody to jest winda lub dostępny podjazd</w:t>
      </w:r>
    </w:p>
    <w:p w14:paraId="7FBBF9EE" w14:textId="77777777" w:rsidR="00D7690E" w:rsidRPr="00BA6421" w:rsidRDefault="00D7690E" w:rsidP="00E40BC2">
      <w:pPr>
        <w:numPr>
          <w:ilvl w:val="0"/>
          <w:numId w:val="28"/>
        </w:numPr>
        <w:spacing w:after="120" w:line="276" w:lineRule="auto"/>
        <w:ind w:left="567" w:hanging="283"/>
        <w:rPr>
          <w:rFonts w:asciiTheme="majorHAnsi" w:hAnsiTheme="majorHAnsi" w:cstheme="majorHAnsi"/>
        </w:rPr>
      </w:pPr>
      <w:r w:rsidRPr="00BA6421">
        <w:rPr>
          <w:rFonts w:asciiTheme="majorHAnsi" w:hAnsiTheme="majorHAnsi" w:cstheme="majorHAnsi"/>
        </w:rPr>
        <w:t>na kondygnacjach dostępnych dla osób z niepełnosprawnością znajdują się przystosowane toalety</w:t>
      </w:r>
    </w:p>
    <w:p w14:paraId="69702F05" w14:textId="77777777" w:rsidR="00D7690E" w:rsidRPr="00BA6421" w:rsidRDefault="00D7690E" w:rsidP="00E40BC2">
      <w:pPr>
        <w:numPr>
          <w:ilvl w:val="0"/>
          <w:numId w:val="28"/>
        </w:numPr>
        <w:spacing w:after="120" w:line="276" w:lineRule="auto"/>
        <w:ind w:left="567" w:hanging="283"/>
        <w:rPr>
          <w:rFonts w:asciiTheme="majorHAnsi" w:hAnsiTheme="majorHAnsi" w:cstheme="majorHAnsi"/>
        </w:rPr>
      </w:pPr>
      <w:r w:rsidRPr="00BA6421">
        <w:rPr>
          <w:rFonts w:asciiTheme="majorHAnsi" w:hAnsiTheme="majorHAnsi" w:cstheme="majorHAnsi"/>
        </w:rPr>
        <w:t>o ile to możliwe na korytarzach nie ma wystających gablot, reklam, elementów dekoracji, które mogłyby być przeszkodą dla osób z niepełnosprawnościami.</w:t>
      </w:r>
    </w:p>
    <w:p w14:paraId="0FC8D3EC" w14:textId="77777777" w:rsidR="00D7690E" w:rsidRPr="00BA6421" w:rsidRDefault="00D7690E" w:rsidP="00D7690E">
      <w:pPr>
        <w:spacing w:after="120" w:line="276" w:lineRule="auto"/>
        <w:ind w:left="567"/>
        <w:rPr>
          <w:rFonts w:asciiTheme="majorHAnsi" w:hAnsiTheme="majorHAnsi" w:cstheme="majorHAnsi"/>
        </w:rPr>
      </w:pPr>
    </w:p>
    <w:p w14:paraId="2676B6F0" w14:textId="77777777" w:rsidR="00D7690E" w:rsidRPr="00BA6421" w:rsidRDefault="00D7690E" w:rsidP="00E40BC2">
      <w:pPr>
        <w:pStyle w:val="Akapitzlist"/>
        <w:numPr>
          <w:ilvl w:val="0"/>
          <w:numId w:val="26"/>
        </w:numPr>
        <w:pBdr>
          <w:bottom w:val="single" w:sz="6" w:space="1" w:color="auto"/>
        </w:pBdr>
        <w:spacing w:after="0" w:line="240" w:lineRule="auto"/>
        <w:rPr>
          <w:rFonts w:asciiTheme="majorHAnsi" w:hAnsiTheme="majorHAnsi" w:cstheme="majorHAnsi"/>
        </w:rPr>
      </w:pPr>
      <w:r w:rsidRPr="00BA6421">
        <w:rPr>
          <w:rFonts w:asciiTheme="majorHAnsi" w:hAnsiTheme="majorHAnsi" w:cstheme="majorHAnsi"/>
        </w:rPr>
        <w:lastRenderedPageBreak/>
        <w:t>W przypadku wydarzeń poza budynkami, na zewnątrz trzeba pamiętać, aby:</w:t>
      </w:r>
    </w:p>
    <w:p w14:paraId="3354E37D"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5AA80521" w14:textId="77777777" w:rsidR="00D7690E" w:rsidRPr="00BA6421" w:rsidRDefault="00D7690E" w:rsidP="00D7690E">
      <w:pPr>
        <w:pBdr>
          <w:bottom w:val="single" w:sz="6" w:space="1" w:color="auto"/>
        </w:pBdr>
        <w:spacing w:after="0" w:line="240" w:lineRule="auto"/>
        <w:rPr>
          <w:rFonts w:asciiTheme="majorHAnsi" w:hAnsiTheme="majorHAnsi" w:cstheme="majorHAnsi"/>
        </w:rPr>
      </w:pPr>
      <w:r w:rsidRPr="00BA6421">
        <w:rPr>
          <w:rFonts w:asciiTheme="majorHAnsi" w:hAnsiTheme="majorHAnsi" w:cstheme="majorHAnsi"/>
        </w:rPr>
        <w:t>a) podest/scena były dostępne dla osoby poruszającej się na wózku (podjazd, rampa),</w:t>
      </w:r>
    </w:p>
    <w:p w14:paraId="7AD9B134"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0C701F84" w14:textId="77777777" w:rsidR="00D7690E" w:rsidRPr="00BA6421" w:rsidRDefault="00D7690E" w:rsidP="00D7690E">
      <w:pPr>
        <w:pBdr>
          <w:bottom w:val="single" w:sz="6" w:space="1" w:color="auto"/>
        </w:pBdr>
        <w:spacing w:after="0" w:line="276" w:lineRule="auto"/>
        <w:rPr>
          <w:rFonts w:asciiTheme="majorHAnsi" w:hAnsiTheme="majorHAnsi" w:cstheme="majorHAnsi"/>
        </w:rPr>
      </w:pPr>
      <w:r w:rsidRPr="00BA6421">
        <w:rPr>
          <w:rFonts w:asciiTheme="majorHAnsi" w:hAnsiTheme="majorHAnsi" w:cstheme="majorHAnsi"/>
        </w:rPr>
        <w:t>b) na terenie wydarzenia znajdowały się toalety dostępne dla osoby poruszającej się na wózku. W przypadku braku takiej możliwości (np. ze względu na stosowanie toalet przenośnych) – należy zapewnić informację i dostęp do najbliższej takiej toalety zlokalizowanej w budynku.</w:t>
      </w:r>
    </w:p>
    <w:p w14:paraId="4475B5BD"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72C9E2A2" w14:textId="77777777" w:rsidR="00D7690E" w:rsidRPr="00BA6421" w:rsidRDefault="00D7690E" w:rsidP="00D7690E">
      <w:pPr>
        <w:shd w:val="clear" w:color="auto" w:fill="FFF2CC"/>
        <w:spacing w:after="120" w:line="276" w:lineRule="auto"/>
        <w:contextualSpacing/>
        <w:rPr>
          <w:rFonts w:asciiTheme="majorHAnsi" w:hAnsiTheme="majorHAnsi" w:cstheme="majorHAnsi"/>
          <w:b/>
        </w:rPr>
      </w:pPr>
      <w:r w:rsidRPr="00BA6421">
        <w:rPr>
          <w:rFonts w:asciiTheme="majorHAnsi" w:hAnsiTheme="majorHAnsi" w:cstheme="majorHAnsi"/>
          <w:b/>
        </w:rPr>
        <w:t>Dobre praktyki</w:t>
      </w:r>
    </w:p>
    <w:p w14:paraId="46084BED" w14:textId="77777777" w:rsidR="00D7690E" w:rsidRPr="00BA6421" w:rsidRDefault="00D7690E" w:rsidP="00E40BC2">
      <w:pPr>
        <w:numPr>
          <w:ilvl w:val="0"/>
          <w:numId w:val="20"/>
        </w:numPr>
        <w:shd w:val="clear" w:color="auto" w:fill="FFF2CC"/>
        <w:spacing w:after="0" w:line="276" w:lineRule="auto"/>
        <w:rPr>
          <w:rFonts w:asciiTheme="majorHAnsi" w:hAnsiTheme="majorHAnsi" w:cstheme="majorHAnsi"/>
          <w:b/>
        </w:rPr>
      </w:pPr>
      <w:r w:rsidRPr="00BA6421">
        <w:rPr>
          <w:rFonts w:asciiTheme="majorHAnsi" w:hAnsiTheme="majorHAnsi" w:cstheme="majorHAnsi"/>
        </w:rPr>
        <w:t xml:space="preserve">Zaleca się, aby przy realizacji zamówień na podstawie ustawy z dnia 11 września 2019 r. – Prawo zamówień publicznych, ale również przy rozeznaniach rynku,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47558C4D" w14:textId="77777777" w:rsidR="00D7690E" w:rsidRPr="00BA6421" w:rsidRDefault="00D7690E" w:rsidP="00E40BC2">
      <w:pPr>
        <w:numPr>
          <w:ilvl w:val="0"/>
          <w:numId w:val="20"/>
        </w:numPr>
        <w:shd w:val="clear" w:color="auto" w:fill="FFF2CC"/>
        <w:spacing w:after="0" w:line="276" w:lineRule="auto"/>
        <w:rPr>
          <w:rFonts w:asciiTheme="majorHAnsi" w:hAnsiTheme="majorHAnsi" w:cstheme="majorHAnsi"/>
          <w:b/>
        </w:rPr>
      </w:pPr>
      <w:r w:rsidRPr="00BA6421">
        <w:rPr>
          <w:rFonts w:asciiTheme="majorHAnsi" w:hAnsiTheme="majorHAnsi" w:cstheme="majorHAnsi"/>
        </w:rPr>
        <w:t xml:space="preserve">W umowie z Wykonawcą usługi powinien znaleźć się zapis gwarantujący, że wykonawcy zapłacone zostanie wynagrodzenie tylko za faktycznie zamówione i wykonane usługi. </w:t>
      </w:r>
    </w:p>
    <w:p w14:paraId="37F45192" w14:textId="77777777" w:rsidR="00D7690E" w:rsidRPr="00BA6421" w:rsidRDefault="00D7690E" w:rsidP="00E40BC2">
      <w:pPr>
        <w:numPr>
          <w:ilvl w:val="0"/>
          <w:numId w:val="20"/>
        </w:numPr>
        <w:shd w:val="clear" w:color="auto" w:fill="FFF2CC"/>
        <w:spacing w:after="0" w:line="276" w:lineRule="auto"/>
        <w:rPr>
          <w:rFonts w:asciiTheme="majorHAnsi" w:hAnsiTheme="majorHAnsi" w:cstheme="majorHAnsi"/>
          <w:b/>
        </w:rPr>
      </w:pPr>
      <w:r w:rsidRPr="00BA6421">
        <w:rPr>
          <w:rFonts w:asciiTheme="majorHAnsi" w:hAnsiTheme="majorHAnsi" w:cstheme="majorHAnsi"/>
        </w:rPr>
        <w:t>Przykładowe zapisy w Szczegółowym Opisie Przedmiotu Zamówienia:</w:t>
      </w:r>
      <w:r w:rsidRPr="00BA6421">
        <w:rPr>
          <w:rFonts w:asciiTheme="majorHAnsi" w:hAnsiTheme="majorHAnsi" w:cstheme="majorHAnsi"/>
          <w:b/>
        </w:rPr>
        <w:t xml:space="preserve">  </w:t>
      </w:r>
    </w:p>
    <w:p w14:paraId="32EA2196" w14:textId="77777777" w:rsidR="00D7690E" w:rsidRPr="00BA6421" w:rsidRDefault="00D7690E" w:rsidP="00E40BC2">
      <w:pPr>
        <w:numPr>
          <w:ilvl w:val="0"/>
          <w:numId w:val="29"/>
        </w:numPr>
        <w:shd w:val="clear" w:color="auto" w:fill="FFF2CC"/>
        <w:spacing w:after="0" w:line="276" w:lineRule="auto"/>
        <w:rPr>
          <w:rFonts w:asciiTheme="majorHAnsi" w:hAnsiTheme="majorHAnsi" w:cstheme="majorHAnsi"/>
        </w:rPr>
      </w:pPr>
      <w:r w:rsidRPr="00BA6421">
        <w:rPr>
          <w:rFonts w:asciiTheme="majorHAnsi" w:hAnsiTheme="majorHAnsi" w:cstheme="majorHAnsi"/>
        </w:rPr>
        <w:t xml:space="preserve">Ze względu na udział w wydarzeniu osób z niepełnosprawnościami całość wydarzenia musi zostać w pełni dostosowana do ich potrzeb, w szczególności miejsce, materiały konferencyjne, poszczególne punkty programu; </w:t>
      </w:r>
    </w:p>
    <w:p w14:paraId="5B173F46" w14:textId="77777777" w:rsidR="00D7690E" w:rsidRPr="00BA6421" w:rsidRDefault="00D7690E" w:rsidP="00E40BC2">
      <w:pPr>
        <w:numPr>
          <w:ilvl w:val="0"/>
          <w:numId w:val="29"/>
        </w:numPr>
        <w:shd w:val="clear" w:color="auto" w:fill="FFF2CC"/>
        <w:spacing w:after="0" w:line="276" w:lineRule="auto"/>
        <w:rPr>
          <w:rFonts w:asciiTheme="majorHAnsi" w:hAnsiTheme="majorHAnsi" w:cstheme="majorHAnsi"/>
        </w:rPr>
      </w:pPr>
      <w:r w:rsidRPr="00BA6421">
        <w:rPr>
          <w:rFonts w:asciiTheme="majorHAnsi" w:hAnsiTheme="majorHAnsi" w:cstheme="majorHAnsi"/>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p>
    <w:p w14:paraId="25E33AB8" w14:textId="77777777" w:rsidR="00D7690E" w:rsidRPr="00BA6421" w:rsidRDefault="00D7690E" w:rsidP="00E40BC2">
      <w:pPr>
        <w:numPr>
          <w:ilvl w:val="0"/>
          <w:numId w:val="29"/>
        </w:numPr>
        <w:shd w:val="clear" w:color="auto" w:fill="FFF2CC"/>
        <w:spacing w:after="0" w:line="276" w:lineRule="auto"/>
        <w:rPr>
          <w:rFonts w:asciiTheme="majorHAnsi" w:hAnsiTheme="majorHAnsi" w:cstheme="majorHAnsi"/>
        </w:rPr>
      </w:pPr>
      <w:r w:rsidRPr="00BA6421">
        <w:rPr>
          <w:rFonts w:asciiTheme="majorHAnsi" w:hAnsiTheme="majorHAnsi" w:cstheme="majorHAnsi"/>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p>
    <w:p w14:paraId="195079F7" w14:textId="77777777" w:rsidR="00D7690E" w:rsidRPr="00BA6421" w:rsidRDefault="00D7690E" w:rsidP="00E40BC2">
      <w:pPr>
        <w:numPr>
          <w:ilvl w:val="0"/>
          <w:numId w:val="29"/>
        </w:numPr>
        <w:shd w:val="clear" w:color="auto" w:fill="FFF2CC"/>
        <w:spacing w:after="0" w:line="276" w:lineRule="auto"/>
        <w:rPr>
          <w:rFonts w:asciiTheme="majorHAnsi" w:hAnsiTheme="majorHAnsi" w:cstheme="majorHAnsi"/>
        </w:rPr>
      </w:pPr>
      <w:r w:rsidRPr="00BA6421">
        <w:rPr>
          <w:rFonts w:asciiTheme="majorHAnsi" w:hAnsiTheme="majorHAnsi" w:cstheme="majorHAnsi"/>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3F63B965" w14:textId="77777777" w:rsidR="00D7690E" w:rsidRPr="00BA6421" w:rsidRDefault="00D7690E" w:rsidP="00E40BC2">
      <w:pPr>
        <w:numPr>
          <w:ilvl w:val="1"/>
          <w:numId w:val="29"/>
        </w:numPr>
        <w:shd w:val="clear" w:color="auto" w:fill="FFF2CC"/>
        <w:spacing w:after="0" w:line="276" w:lineRule="auto"/>
        <w:ind w:left="993" w:hanging="306"/>
        <w:rPr>
          <w:rFonts w:asciiTheme="majorHAnsi" w:hAnsiTheme="majorHAnsi" w:cstheme="majorHAnsi"/>
        </w:rPr>
      </w:pPr>
      <w:r w:rsidRPr="00BA6421">
        <w:rPr>
          <w:rFonts w:asciiTheme="majorHAnsi" w:hAnsiTheme="majorHAnsi" w:cstheme="majorHAnsi"/>
        </w:rPr>
        <w:t>opracowanie programu wydarzenia w alfabecie Braille’a,</w:t>
      </w:r>
    </w:p>
    <w:p w14:paraId="6FCC2829" w14:textId="77777777" w:rsidR="00D7690E" w:rsidRPr="00BA6421" w:rsidRDefault="00D7690E" w:rsidP="00E40BC2">
      <w:pPr>
        <w:numPr>
          <w:ilvl w:val="1"/>
          <w:numId w:val="29"/>
        </w:numPr>
        <w:shd w:val="clear" w:color="auto" w:fill="FFF2CC"/>
        <w:spacing w:after="0" w:line="276" w:lineRule="auto"/>
        <w:ind w:left="993" w:hanging="306"/>
        <w:rPr>
          <w:rFonts w:asciiTheme="majorHAnsi" w:hAnsiTheme="majorHAnsi" w:cstheme="majorHAnsi"/>
        </w:rPr>
      </w:pPr>
      <w:r w:rsidRPr="00BA6421">
        <w:rPr>
          <w:rFonts w:asciiTheme="majorHAnsi" w:hAnsiTheme="majorHAnsi" w:cstheme="majorHAnsi"/>
        </w:rPr>
        <w:t>nagranie krótkiej informacji dotyczącej wydarzenia i zapraszającej do wzięcia udziału w nim oraz programu wydarzenia w PJM w formie filmu trwającego do maksymalnie 5 min., który będzie możliwy do zamieszczenia i otworzenia za pośrednictwem strony internetowej Wykonawcy lub strony dotyczącej wydarzenia.;</w:t>
      </w:r>
    </w:p>
    <w:p w14:paraId="062DB03F" w14:textId="77777777" w:rsidR="00D7690E" w:rsidRPr="00BA6421" w:rsidRDefault="00D7690E" w:rsidP="00E40BC2">
      <w:pPr>
        <w:numPr>
          <w:ilvl w:val="0"/>
          <w:numId w:val="29"/>
        </w:numPr>
        <w:shd w:val="clear" w:color="auto" w:fill="FFF2CC"/>
        <w:spacing w:after="0" w:line="276" w:lineRule="auto"/>
        <w:contextualSpacing/>
        <w:rPr>
          <w:rFonts w:asciiTheme="majorHAnsi" w:eastAsia="Times New Roman" w:hAnsiTheme="majorHAnsi" w:cstheme="majorHAnsi"/>
          <w:lang w:eastAsia="pl-PL"/>
        </w:rPr>
      </w:pPr>
      <w:r w:rsidRPr="00BA6421">
        <w:rPr>
          <w:rFonts w:asciiTheme="majorHAnsi" w:hAnsiTheme="majorHAnsi" w:cstheme="majorHAnsi"/>
        </w:rPr>
        <w:t>W</w:t>
      </w:r>
      <w:r w:rsidRPr="00BA6421">
        <w:rPr>
          <w:rFonts w:asciiTheme="majorHAnsi" w:eastAsia="Times New Roman" w:hAnsiTheme="majorHAnsi" w:cstheme="majorHAnsi"/>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21CF2466" w14:textId="77777777" w:rsidR="00D7690E" w:rsidRPr="00BA6421" w:rsidRDefault="00D7690E" w:rsidP="00E40BC2">
      <w:pPr>
        <w:numPr>
          <w:ilvl w:val="0"/>
          <w:numId w:val="30"/>
        </w:numPr>
        <w:shd w:val="clear" w:color="auto" w:fill="FFF2CC"/>
        <w:spacing w:after="0" w:line="276" w:lineRule="auto"/>
        <w:ind w:left="1134" w:hanging="425"/>
        <w:rPr>
          <w:rFonts w:asciiTheme="majorHAnsi" w:eastAsia="Times New Roman" w:hAnsiTheme="majorHAnsi" w:cstheme="majorHAnsi"/>
          <w:lang w:eastAsia="pl-PL"/>
        </w:rPr>
      </w:pPr>
      <w:r w:rsidRPr="00BA6421">
        <w:rPr>
          <w:rFonts w:asciiTheme="majorHAnsi" w:hAnsiTheme="majorHAnsi" w:cstheme="majorHAnsi"/>
        </w:rPr>
        <w:t xml:space="preserve">równe szanse dla wszystkich, </w:t>
      </w:r>
    </w:p>
    <w:p w14:paraId="22B429C9" w14:textId="77777777" w:rsidR="00D7690E" w:rsidRPr="00BA6421" w:rsidRDefault="00D7690E" w:rsidP="00E40BC2">
      <w:pPr>
        <w:numPr>
          <w:ilvl w:val="0"/>
          <w:numId w:val="30"/>
        </w:numPr>
        <w:shd w:val="clear" w:color="auto" w:fill="FFF2CC"/>
        <w:spacing w:after="0" w:line="276" w:lineRule="auto"/>
        <w:ind w:left="1134" w:hanging="425"/>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elastyczność w użytkowaniu,</w:t>
      </w:r>
    </w:p>
    <w:p w14:paraId="74B3B77E" w14:textId="77777777" w:rsidR="00D7690E" w:rsidRPr="00BA6421" w:rsidRDefault="00D7690E" w:rsidP="00E40BC2">
      <w:pPr>
        <w:numPr>
          <w:ilvl w:val="0"/>
          <w:numId w:val="30"/>
        </w:numPr>
        <w:shd w:val="clear" w:color="auto" w:fill="FFF2CC"/>
        <w:spacing w:after="0" w:line="276" w:lineRule="auto"/>
        <w:ind w:left="1134" w:hanging="425"/>
        <w:rPr>
          <w:rFonts w:asciiTheme="majorHAnsi" w:eastAsia="Times New Roman" w:hAnsiTheme="majorHAnsi" w:cstheme="majorHAnsi"/>
          <w:lang w:eastAsia="pl-PL"/>
        </w:rPr>
      </w:pPr>
      <w:r w:rsidRPr="00BA6421">
        <w:rPr>
          <w:rFonts w:asciiTheme="majorHAnsi" w:hAnsiTheme="majorHAnsi" w:cstheme="majorHAnsi"/>
        </w:rPr>
        <w:t xml:space="preserve">prostota i intuicyjność w użyciu, </w:t>
      </w:r>
    </w:p>
    <w:p w14:paraId="2D9354CF" w14:textId="77777777" w:rsidR="00D7690E" w:rsidRPr="00BA6421" w:rsidRDefault="00D7690E" w:rsidP="00E40BC2">
      <w:pPr>
        <w:numPr>
          <w:ilvl w:val="0"/>
          <w:numId w:val="30"/>
        </w:numPr>
        <w:shd w:val="clear" w:color="auto" w:fill="FFF2CC"/>
        <w:spacing w:after="0" w:line="276" w:lineRule="auto"/>
        <w:ind w:left="1134" w:hanging="425"/>
        <w:rPr>
          <w:rFonts w:asciiTheme="majorHAnsi" w:eastAsia="Times New Roman" w:hAnsiTheme="majorHAnsi" w:cstheme="majorHAnsi"/>
          <w:lang w:eastAsia="pl-PL"/>
        </w:rPr>
      </w:pPr>
      <w:r w:rsidRPr="00BA6421">
        <w:rPr>
          <w:rFonts w:asciiTheme="majorHAnsi" w:hAnsiTheme="majorHAnsi" w:cstheme="majorHAnsi"/>
        </w:rPr>
        <w:t xml:space="preserve">postrzegalność informacji, </w:t>
      </w:r>
    </w:p>
    <w:p w14:paraId="082962BE" w14:textId="77777777" w:rsidR="00D7690E" w:rsidRPr="00BA6421" w:rsidRDefault="00D7690E" w:rsidP="00E40BC2">
      <w:pPr>
        <w:numPr>
          <w:ilvl w:val="0"/>
          <w:numId w:val="30"/>
        </w:numPr>
        <w:shd w:val="clear" w:color="auto" w:fill="FFF2CC"/>
        <w:spacing w:after="0" w:line="276" w:lineRule="auto"/>
        <w:ind w:left="1134" w:hanging="425"/>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tolerancja na błędy,</w:t>
      </w:r>
    </w:p>
    <w:p w14:paraId="36BDC8D3" w14:textId="77777777" w:rsidR="00D7690E" w:rsidRPr="00BA6421" w:rsidRDefault="00D7690E" w:rsidP="00E40BC2">
      <w:pPr>
        <w:numPr>
          <w:ilvl w:val="0"/>
          <w:numId w:val="30"/>
        </w:numPr>
        <w:shd w:val="clear" w:color="auto" w:fill="FFF2CC"/>
        <w:spacing w:after="0" w:line="276" w:lineRule="auto"/>
        <w:ind w:left="1134" w:hanging="425"/>
        <w:rPr>
          <w:rFonts w:asciiTheme="majorHAnsi" w:eastAsia="Times New Roman" w:hAnsiTheme="majorHAnsi" w:cstheme="majorHAnsi"/>
          <w:lang w:eastAsia="pl-PL"/>
        </w:rPr>
      </w:pPr>
      <w:r w:rsidRPr="00BA6421">
        <w:rPr>
          <w:rFonts w:asciiTheme="majorHAnsi" w:hAnsiTheme="majorHAnsi" w:cstheme="majorHAnsi"/>
        </w:rPr>
        <w:t xml:space="preserve">niewielki wysiłek fizyczny podczas użytkowania, </w:t>
      </w:r>
    </w:p>
    <w:p w14:paraId="29CE0A2A" w14:textId="77777777" w:rsidR="00D7690E" w:rsidRPr="00BA6421" w:rsidRDefault="00D7690E" w:rsidP="00E40BC2">
      <w:pPr>
        <w:numPr>
          <w:ilvl w:val="0"/>
          <w:numId w:val="30"/>
        </w:numPr>
        <w:shd w:val="clear" w:color="auto" w:fill="FFF2CC"/>
        <w:spacing w:after="0" w:line="276" w:lineRule="auto"/>
        <w:ind w:left="1134" w:hanging="425"/>
        <w:rPr>
          <w:rFonts w:asciiTheme="majorHAnsi" w:eastAsia="Times New Roman" w:hAnsiTheme="majorHAnsi" w:cstheme="majorHAnsi"/>
          <w:lang w:eastAsia="pl-PL"/>
        </w:rPr>
      </w:pPr>
      <w:r w:rsidRPr="00BA6421">
        <w:rPr>
          <w:rFonts w:asciiTheme="majorHAnsi" w:hAnsiTheme="majorHAnsi" w:cstheme="majorHAnsi"/>
        </w:rPr>
        <w:lastRenderedPageBreak/>
        <w:t xml:space="preserve">rozmiar i przestrzeń wystarczające do użytkowania, </w:t>
      </w:r>
    </w:p>
    <w:p w14:paraId="6068B9FC" w14:textId="77777777" w:rsidR="00D7690E" w:rsidRPr="00BA6421" w:rsidRDefault="00D7690E" w:rsidP="00E40BC2">
      <w:pPr>
        <w:numPr>
          <w:ilvl w:val="0"/>
          <w:numId w:val="30"/>
        </w:numPr>
        <w:shd w:val="clear" w:color="auto" w:fill="FFF2CC"/>
        <w:spacing w:after="0" w:line="276" w:lineRule="auto"/>
        <w:ind w:left="1134" w:hanging="425"/>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percepcja równości (projekt powinien minimalizować możliwość postrzegania indywidualnego jako dyskryminujące).</w:t>
      </w:r>
    </w:p>
    <w:p w14:paraId="2CB3D263" w14:textId="77777777" w:rsidR="00D7690E" w:rsidRPr="00BA6421" w:rsidRDefault="00D7690E" w:rsidP="00D7690E">
      <w:pPr>
        <w:shd w:val="clear" w:color="auto" w:fill="FFF2CC"/>
        <w:spacing w:after="0" w:line="276" w:lineRule="auto"/>
        <w:rPr>
          <w:rFonts w:asciiTheme="majorHAnsi" w:eastAsia="Times New Roman" w:hAnsiTheme="majorHAnsi" w:cstheme="majorHAnsi"/>
          <w:lang w:eastAsia="pl-PL"/>
        </w:rPr>
      </w:pPr>
      <w:r w:rsidRPr="00BA6421">
        <w:rPr>
          <w:rFonts w:asciiTheme="majorHAnsi" w:eastAsia="Times New Roman" w:hAnsiTheme="majorHAnsi" w:cstheme="majorHAnsi"/>
          <w:b/>
          <w:lang w:eastAsia="pl-PL"/>
        </w:rPr>
        <w:t>UWAGA:</w:t>
      </w:r>
      <w:r w:rsidRPr="00BA6421">
        <w:rPr>
          <w:rFonts w:asciiTheme="majorHAnsi" w:eastAsia="Times New Roman" w:hAnsiTheme="majorHAnsi" w:cstheme="majorHAnsi"/>
          <w:lang w:eastAsia="pl-PL"/>
        </w:rPr>
        <w:t xml:space="preserve"> organizując tzw. „bankiety stojące” należy zapewnić alternatywne rozwiązania na przykład bufet i stoły różnej wysokości, w tym dostępne dla osób z poziomu wózka oraz pomoc przy szwedzkim stole. </w:t>
      </w:r>
    </w:p>
    <w:p w14:paraId="099AF1A4" w14:textId="77777777" w:rsidR="00D7690E" w:rsidRPr="00BA6421" w:rsidRDefault="00D7690E" w:rsidP="00D7690E">
      <w:pPr>
        <w:shd w:val="clear" w:color="auto" w:fill="FFF2CC"/>
        <w:spacing w:after="0" w:line="240" w:lineRule="auto"/>
        <w:ind w:left="720"/>
        <w:rPr>
          <w:rFonts w:asciiTheme="majorHAnsi" w:eastAsia="Calibri" w:hAnsiTheme="majorHAnsi" w:cstheme="majorHAnsi"/>
          <w:noProof/>
          <w:lang w:eastAsia="pl-PL"/>
        </w:rPr>
      </w:pPr>
      <w:r w:rsidRPr="00BA6421">
        <w:rPr>
          <w:rFonts w:asciiTheme="majorHAnsi" w:hAnsiTheme="majorHAnsi" w:cstheme="majorHAnsi"/>
          <w:noProof/>
          <w:lang w:eastAsia="pl-PL"/>
        </w:rPr>
        <w:drawing>
          <wp:inline distT="0" distB="0" distL="0" distR="0" wp14:anchorId="2B915556" wp14:editId="01839C96">
            <wp:extent cx="2482850" cy="1600200"/>
            <wp:effectExtent l="0" t="0" r="0" b="0"/>
            <wp:docPr id="5" name="Obraz 5"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descr="Sala konferencyjna. Zapewniono miejsce dla wózków."/>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82850" cy="1600200"/>
                    </a:xfrm>
                    <a:prstGeom prst="rect">
                      <a:avLst/>
                    </a:prstGeom>
                    <a:noFill/>
                    <a:ln>
                      <a:noFill/>
                    </a:ln>
                  </pic:spPr>
                </pic:pic>
              </a:graphicData>
            </a:graphic>
          </wp:inline>
        </w:drawing>
      </w:r>
      <w:r w:rsidRPr="00BA6421">
        <w:rPr>
          <w:rFonts w:asciiTheme="majorHAnsi" w:hAnsiTheme="majorHAnsi" w:cstheme="majorHAnsi"/>
          <w:noProof/>
          <w:lang w:eastAsia="pl-PL"/>
        </w:rPr>
        <w:t xml:space="preserve">      </w:t>
      </w:r>
      <w:r w:rsidRPr="00BA6421">
        <w:rPr>
          <w:rFonts w:asciiTheme="majorHAnsi" w:hAnsiTheme="majorHAnsi" w:cstheme="majorHAnsi"/>
          <w:noProof/>
          <w:lang w:eastAsia="pl-PL"/>
        </w:rPr>
        <w:drawing>
          <wp:inline distT="0" distB="0" distL="0" distR="0" wp14:anchorId="311ADFE3" wp14:editId="6F0BE68C">
            <wp:extent cx="2362200" cy="1600200"/>
            <wp:effectExtent l="0" t="0" r="0" b="0"/>
            <wp:docPr id="4" name="Obraz 4"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Stoły bankietowe dostosowane do osób z niepełnosprawnością ruchową."/>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62200" cy="1600200"/>
                    </a:xfrm>
                    <a:prstGeom prst="rect">
                      <a:avLst/>
                    </a:prstGeom>
                    <a:noFill/>
                    <a:ln>
                      <a:noFill/>
                    </a:ln>
                  </pic:spPr>
                </pic:pic>
              </a:graphicData>
            </a:graphic>
          </wp:inline>
        </w:drawing>
      </w:r>
    </w:p>
    <w:p w14:paraId="1834D39B" w14:textId="77777777" w:rsidR="00D7690E" w:rsidRPr="00BA6421" w:rsidRDefault="00D7690E" w:rsidP="00D7690E">
      <w:pPr>
        <w:pBdr>
          <w:bottom w:val="single" w:sz="4" w:space="1" w:color="auto"/>
        </w:pBdr>
        <w:shd w:val="clear" w:color="auto" w:fill="FFF2CC"/>
        <w:spacing w:after="0" w:line="240" w:lineRule="auto"/>
        <w:jc w:val="center"/>
        <w:rPr>
          <w:rFonts w:asciiTheme="majorHAnsi" w:eastAsia="Times New Roman" w:hAnsiTheme="majorHAnsi" w:cstheme="majorHAnsi"/>
          <w:lang w:eastAsia="pl-PL"/>
        </w:rPr>
      </w:pPr>
      <w:r w:rsidRPr="00BA6421">
        <w:rPr>
          <w:rFonts w:asciiTheme="majorHAnsi" w:hAnsiTheme="majorHAnsi" w:cstheme="majorHAnsi"/>
          <w:noProof/>
          <w:lang w:eastAsia="pl-PL"/>
        </w:rPr>
        <w:t xml:space="preserve">Fotografia </w:t>
      </w:r>
      <w:r w:rsidRPr="00BA6421">
        <w:rPr>
          <w:rFonts w:asciiTheme="majorHAnsi" w:hAnsiTheme="majorHAnsi" w:cstheme="majorHAnsi"/>
          <w:i/>
          <w:noProof/>
          <w:lang w:eastAsia="pl-PL"/>
        </w:rPr>
        <w:t>Materiały własne</w:t>
      </w:r>
    </w:p>
    <w:p w14:paraId="3DA6AF89" w14:textId="77777777" w:rsidR="00D7690E" w:rsidRPr="00BA6421" w:rsidRDefault="00D7690E" w:rsidP="00D7690E">
      <w:pPr>
        <w:pBdr>
          <w:bottom w:val="single" w:sz="4" w:space="1" w:color="auto"/>
        </w:pBdr>
        <w:shd w:val="clear" w:color="auto" w:fill="FFF2CC"/>
        <w:spacing w:after="0" w:line="240" w:lineRule="auto"/>
        <w:rPr>
          <w:rFonts w:asciiTheme="majorHAnsi" w:eastAsia="Times New Roman" w:hAnsiTheme="majorHAnsi" w:cstheme="majorHAnsi"/>
          <w:lang w:eastAsia="pl-PL"/>
        </w:rPr>
      </w:pPr>
    </w:p>
    <w:p w14:paraId="3EA8E686" w14:textId="77777777" w:rsidR="00D7690E" w:rsidRPr="00BA6421" w:rsidRDefault="00D7690E" w:rsidP="00D7690E">
      <w:pPr>
        <w:spacing w:after="120" w:line="240" w:lineRule="auto"/>
        <w:rPr>
          <w:rFonts w:asciiTheme="majorHAnsi" w:eastAsia="Calibri" w:hAnsiTheme="majorHAnsi" w:cstheme="majorHAnsi"/>
        </w:rPr>
      </w:pPr>
    </w:p>
    <w:p w14:paraId="70A06EA8" w14:textId="77777777" w:rsidR="00D7690E" w:rsidRPr="00BA6421" w:rsidRDefault="00D7690E" w:rsidP="00E40BC2">
      <w:pPr>
        <w:numPr>
          <w:ilvl w:val="0"/>
          <w:numId w:val="26"/>
        </w:numPr>
        <w:spacing w:after="200" w:line="276" w:lineRule="auto"/>
        <w:rPr>
          <w:rFonts w:asciiTheme="majorHAnsi" w:hAnsiTheme="majorHAnsi" w:cstheme="majorHAnsi"/>
        </w:rPr>
      </w:pPr>
      <w:r w:rsidRPr="00BA6421">
        <w:rPr>
          <w:rFonts w:asciiTheme="majorHAnsi" w:hAnsiTheme="majorHAnsi" w:cstheme="majorHAnsi"/>
        </w:rPr>
        <w:t>Zapewniona jest możliwość wejścia i uczestniczenia z psem asystującym.</w:t>
      </w:r>
      <w:r w:rsidRPr="00BA6421">
        <w:rPr>
          <w:rStyle w:val="Odwoanieprzypisudolnego"/>
          <w:rFonts w:asciiTheme="majorHAnsi" w:hAnsiTheme="majorHAnsi" w:cstheme="majorHAnsi"/>
        </w:rPr>
        <w:footnoteReference w:id="7"/>
      </w:r>
      <w:r w:rsidRPr="00BA6421">
        <w:rPr>
          <w:rFonts w:asciiTheme="majorHAnsi" w:hAnsiTheme="majorHAnsi" w:cstheme="majorHAnsi"/>
        </w:rPr>
        <w:t xml:space="preserve"> </w:t>
      </w:r>
    </w:p>
    <w:p w14:paraId="55C203EA" w14:textId="77777777" w:rsidR="00D7690E" w:rsidRPr="00BA6421" w:rsidRDefault="00D7690E" w:rsidP="00E40BC2">
      <w:pPr>
        <w:numPr>
          <w:ilvl w:val="0"/>
          <w:numId w:val="26"/>
        </w:numPr>
        <w:spacing w:after="120" w:line="276" w:lineRule="auto"/>
        <w:ind w:left="357" w:hanging="357"/>
        <w:rPr>
          <w:rFonts w:asciiTheme="majorHAnsi" w:hAnsiTheme="majorHAnsi" w:cstheme="majorHAnsi"/>
        </w:rPr>
      </w:pPr>
      <w:r w:rsidRPr="00BA6421">
        <w:rPr>
          <w:rFonts w:asciiTheme="majorHAnsi" w:hAnsiTheme="majorHAnsi" w:cstheme="majorHAnsi"/>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(to znaczy zgodna ze standardem cyfrowym). Na stronie zawarta jest informacja, w jaki sposób wydarzenie będzie dostępne dla osób z niepełnosprawnościami.</w:t>
      </w:r>
    </w:p>
    <w:p w14:paraId="0F1CFC9B" w14:textId="77777777" w:rsidR="00D7690E" w:rsidRPr="00BA6421" w:rsidRDefault="00D7690E" w:rsidP="00D7690E">
      <w:pPr>
        <w:spacing w:after="120" w:line="276" w:lineRule="auto"/>
        <w:ind w:left="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Patrz: Standard cyfrowy (Rozdział 3 Dokumenty elektroniczne)</w:t>
      </w:r>
    </w:p>
    <w:p w14:paraId="66137C8E" w14:textId="77777777" w:rsidR="00D7690E" w:rsidRPr="00BA6421" w:rsidRDefault="00D7690E" w:rsidP="00D7690E">
      <w:pPr>
        <w:spacing w:after="120" w:line="276" w:lineRule="auto"/>
        <w:ind w:left="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Patrz: Standard informacyjno-promocyjny (Rozdział 3 Materiały. Informacja pisemna). </w:t>
      </w:r>
    </w:p>
    <w:p w14:paraId="149E40E9" w14:textId="77777777" w:rsidR="00D7690E" w:rsidRPr="00BA6421" w:rsidRDefault="00D7690E" w:rsidP="00E40BC2">
      <w:pPr>
        <w:numPr>
          <w:ilvl w:val="0"/>
          <w:numId w:val="26"/>
        </w:numPr>
        <w:spacing w:after="120" w:line="276" w:lineRule="auto"/>
        <w:ind w:left="357" w:hanging="357"/>
        <w:rPr>
          <w:rFonts w:asciiTheme="majorHAnsi" w:hAnsiTheme="majorHAnsi" w:cstheme="majorHAnsi"/>
        </w:rPr>
      </w:pPr>
      <w:r w:rsidRPr="00BA6421">
        <w:rPr>
          <w:rFonts w:asciiTheme="majorHAnsi" w:hAnsiTheme="majorHAnsi" w:cstheme="majorHAnsi"/>
        </w:rPr>
        <w:t xml:space="preserve">Materiały informacyjne, uwzględniają następujące elementy: </w:t>
      </w:r>
    </w:p>
    <w:p w14:paraId="162CDEA6" w14:textId="77777777" w:rsidR="00D7690E" w:rsidRPr="00BA6421" w:rsidRDefault="00D7690E" w:rsidP="00E40BC2">
      <w:pPr>
        <w:numPr>
          <w:ilvl w:val="0"/>
          <w:numId w:val="31"/>
        </w:numPr>
        <w:spacing w:after="120" w:line="276" w:lineRule="auto"/>
        <w:ind w:left="567" w:hanging="283"/>
        <w:rPr>
          <w:rFonts w:asciiTheme="majorHAnsi" w:hAnsiTheme="majorHAnsi" w:cstheme="majorHAnsi"/>
        </w:rPr>
      </w:pPr>
      <w:r w:rsidRPr="00BA6421">
        <w:rPr>
          <w:rFonts w:asciiTheme="majorHAnsi" w:hAnsiTheme="majorHAnsi" w:cstheme="majorHAnsi"/>
        </w:rPr>
        <w:t>dane kontaktowe do organizatora (co najmniej 2 kanały kontaktu, na przykład z wykorzystaniem telefonu, e-maila; można też wykorzystać media społecznościowe);</w:t>
      </w:r>
    </w:p>
    <w:p w14:paraId="52663C07" w14:textId="77777777" w:rsidR="00D7690E" w:rsidRPr="00BA6421" w:rsidRDefault="00D7690E" w:rsidP="00E40BC2">
      <w:pPr>
        <w:numPr>
          <w:ilvl w:val="0"/>
          <w:numId w:val="31"/>
        </w:numPr>
        <w:spacing w:after="120" w:line="276" w:lineRule="auto"/>
        <w:ind w:left="567" w:hanging="283"/>
        <w:rPr>
          <w:rFonts w:asciiTheme="majorHAnsi" w:hAnsiTheme="majorHAnsi" w:cstheme="majorHAnsi"/>
        </w:rPr>
      </w:pPr>
      <w:r w:rsidRPr="00BA6421">
        <w:rPr>
          <w:rFonts w:asciiTheme="majorHAnsi" w:hAnsiTheme="majorHAnsi" w:cstheme="majorHAnsi"/>
        </w:rPr>
        <w:t>mapa oraz sposób dojazdu na miejsce wydarzenia publicznymi środkami transportu i z różnych kierunków samochodem;</w:t>
      </w:r>
    </w:p>
    <w:p w14:paraId="3719BB73" w14:textId="77777777" w:rsidR="00D7690E" w:rsidRPr="00BA6421" w:rsidRDefault="00D7690E" w:rsidP="00E40BC2">
      <w:pPr>
        <w:numPr>
          <w:ilvl w:val="0"/>
          <w:numId w:val="31"/>
        </w:numPr>
        <w:spacing w:after="120" w:line="276" w:lineRule="auto"/>
        <w:ind w:left="567" w:hanging="283"/>
        <w:rPr>
          <w:rFonts w:asciiTheme="majorHAnsi" w:hAnsiTheme="majorHAnsi" w:cstheme="majorHAnsi"/>
        </w:rPr>
      </w:pPr>
      <w:r w:rsidRPr="00BA6421">
        <w:rPr>
          <w:rFonts w:asciiTheme="majorHAnsi" w:hAnsiTheme="majorHAnsi" w:cstheme="majorHAnsi"/>
        </w:rPr>
        <w:t>dostępność parkingu, w tym liczby miejsc postojowych dla osób z niepełnosprawnościami</w:t>
      </w:r>
      <w:r w:rsidRPr="00BA6421">
        <w:rPr>
          <w:rFonts w:asciiTheme="majorHAnsi" w:hAnsiTheme="majorHAnsi" w:cstheme="majorHAnsi"/>
          <w:vertAlign w:val="superscript"/>
        </w:rPr>
        <w:footnoteReference w:id="8"/>
      </w:r>
      <w:r w:rsidRPr="00BA6421">
        <w:rPr>
          <w:rFonts w:asciiTheme="majorHAnsi" w:hAnsiTheme="majorHAnsi" w:cstheme="majorHAnsi"/>
        </w:rPr>
        <w:t>;</w:t>
      </w:r>
    </w:p>
    <w:p w14:paraId="7138FB9F" w14:textId="77777777" w:rsidR="00D7690E" w:rsidRPr="00BA6421" w:rsidRDefault="00D7690E" w:rsidP="00E40BC2">
      <w:pPr>
        <w:numPr>
          <w:ilvl w:val="0"/>
          <w:numId w:val="31"/>
        </w:numPr>
        <w:spacing w:after="120" w:line="276" w:lineRule="auto"/>
        <w:ind w:left="567" w:hanging="283"/>
        <w:rPr>
          <w:rFonts w:asciiTheme="majorHAnsi" w:hAnsiTheme="majorHAnsi" w:cstheme="majorHAnsi"/>
        </w:rPr>
      </w:pPr>
      <w:r w:rsidRPr="00BA6421">
        <w:rPr>
          <w:rFonts w:asciiTheme="majorHAnsi" w:hAnsiTheme="majorHAnsi" w:cstheme="majorHAnsi"/>
        </w:rPr>
        <w:t>informacje dotyczące dostępności budynku (miejsca), w którym ma odbyć się wydarzenie.</w:t>
      </w:r>
    </w:p>
    <w:p w14:paraId="321A0297" w14:textId="77777777" w:rsidR="00D7690E" w:rsidRPr="00BA6421" w:rsidRDefault="00D7690E" w:rsidP="00D7690E">
      <w:pPr>
        <w:spacing w:after="120" w:line="276" w:lineRule="auto"/>
        <w:ind w:left="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Patrz: Standard cyfrowy (Rozdział 3 Dokumenty elektroniczne)</w:t>
      </w:r>
    </w:p>
    <w:p w14:paraId="2AE23033" w14:textId="77777777" w:rsidR="00D7690E" w:rsidRPr="00BA6421" w:rsidRDefault="00D7690E" w:rsidP="00D7690E">
      <w:pPr>
        <w:spacing w:after="120" w:line="276" w:lineRule="auto"/>
        <w:ind w:left="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Patrz: Standard informacyjno-promocyjny (Rozdział 3 Materiały. Informacja pisana)</w:t>
      </w:r>
    </w:p>
    <w:p w14:paraId="425FEA18" w14:textId="77777777" w:rsidR="00D7690E" w:rsidRPr="00BA6421" w:rsidRDefault="00D7690E" w:rsidP="00D7690E">
      <w:pPr>
        <w:pBdr>
          <w:bottom w:val="single" w:sz="6" w:space="1" w:color="auto"/>
        </w:pBdr>
        <w:spacing w:after="0" w:line="276" w:lineRule="auto"/>
        <w:rPr>
          <w:rFonts w:asciiTheme="majorHAnsi" w:hAnsiTheme="majorHAnsi" w:cstheme="majorHAnsi"/>
        </w:rPr>
      </w:pPr>
    </w:p>
    <w:p w14:paraId="74A48530" w14:textId="77777777" w:rsidR="00D7690E" w:rsidRPr="00BA6421" w:rsidRDefault="00D7690E" w:rsidP="00D7690E">
      <w:pPr>
        <w:shd w:val="clear" w:color="auto" w:fill="FFF2CC"/>
        <w:spacing w:after="0" w:line="276" w:lineRule="auto"/>
        <w:ind w:left="693" w:hanging="693"/>
        <w:contextualSpacing/>
        <w:rPr>
          <w:rFonts w:asciiTheme="majorHAnsi" w:hAnsiTheme="majorHAnsi" w:cstheme="majorHAnsi"/>
          <w:b/>
        </w:rPr>
      </w:pPr>
    </w:p>
    <w:p w14:paraId="669686E9" w14:textId="77777777" w:rsidR="00D7690E" w:rsidRPr="00BA6421" w:rsidRDefault="00D7690E" w:rsidP="00D7690E">
      <w:pPr>
        <w:shd w:val="clear" w:color="auto" w:fill="FFF2CC"/>
        <w:spacing w:after="0" w:line="276" w:lineRule="auto"/>
        <w:ind w:left="693" w:hanging="693"/>
        <w:contextualSpacing/>
        <w:rPr>
          <w:rFonts w:asciiTheme="majorHAnsi" w:hAnsiTheme="majorHAnsi" w:cstheme="majorHAnsi"/>
          <w:b/>
        </w:rPr>
      </w:pPr>
      <w:r w:rsidRPr="00BA6421">
        <w:rPr>
          <w:rFonts w:asciiTheme="majorHAnsi" w:hAnsiTheme="majorHAnsi" w:cstheme="majorHAnsi"/>
          <w:b/>
        </w:rPr>
        <w:lastRenderedPageBreak/>
        <w:t>Dobre praktyki</w:t>
      </w:r>
    </w:p>
    <w:p w14:paraId="37C277E1" w14:textId="77777777" w:rsidR="00D7690E" w:rsidRPr="00BA6421" w:rsidRDefault="00D7690E" w:rsidP="00E40BC2">
      <w:pPr>
        <w:numPr>
          <w:ilvl w:val="0"/>
          <w:numId w:val="32"/>
        </w:numPr>
        <w:shd w:val="clear" w:color="auto" w:fill="FFF2CC"/>
        <w:spacing w:after="0" w:line="276" w:lineRule="auto"/>
        <w:rPr>
          <w:rFonts w:asciiTheme="majorHAnsi" w:hAnsiTheme="majorHAnsi" w:cstheme="majorHAnsi"/>
        </w:rPr>
      </w:pPr>
      <w:r w:rsidRPr="00BA6421">
        <w:rPr>
          <w:rFonts w:asciiTheme="majorHAnsi" w:hAnsiTheme="majorHAnsi" w:cstheme="majorHAnsi"/>
        </w:rPr>
        <w:t xml:space="preserve">W przypadku opracowywania strony internetowej samodzielnie przez organizatora wydarzenia, na stronach Polskiej Akademii Dostępności można pobrać bezpłatne szablony z dostępnym systemem do zarządzania treścią (cms) </w:t>
      </w:r>
      <w:hyperlink r:id="rId18" w:history="1">
        <w:r w:rsidRPr="00BA6421">
          <w:rPr>
            <w:rStyle w:val="Hipercze"/>
            <w:rFonts w:asciiTheme="majorHAnsi" w:hAnsiTheme="majorHAnsi" w:cstheme="majorHAnsi"/>
          </w:rPr>
          <w:t>strona www Polskiej Akademii Dostępności</w:t>
        </w:r>
        <w:r w:rsidRPr="00BA6421">
          <w:rPr>
            <w:rStyle w:val="Hipercze"/>
            <w:rFonts w:asciiTheme="majorHAnsi" w:hAnsiTheme="majorHAnsi" w:cstheme="majorHAnsi"/>
            <w:vertAlign w:val="superscript"/>
          </w:rPr>
          <w:footnoteReference w:id="9"/>
        </w:r>
        <w:r w:rsidRPr="00BA6421">
          <w:rPr>
            <w:rStyle w:val="Hipercze"/>
            <w:rFonts w:asciiTheme="majorHAnsi" w:hAnsiTheme="majorHAnsi" w:cstheme="majorHAnsi"/>
          </w:rPr>
          <w:t>.</w:t>
        </w:r>
      </w:hyperlink>
    </w:p>
    <w:p w14:paraId="3A7DC768" w14:textId="77777777" w:rsidR="00D7690E" w:rsidRPr="00BA6421" w:rsidRDefault="00D7690E" w:rsidP="00D7690E">
      <w:pPr>
        <w:pBdr>
          <w:bottom w:val="single" w:sz="6" w:space="1" w:color="auto"/>
        </w:pBdr>
        <w:shd w:val="clear" w:color="auto" w:fill="FFF2CC"/>
        <w:spacing w:after="0" w:line="276" w:lineRule="auto"/>
        <w:rPr>
          <w:rFonts w:asciiTheme="majorHAnsi" w:hAnsiTheme="majorHAnsi" w:cstheme="majorHAnsi"/>
        </w:rPr>
      </w:pPr>
    </w:p>
    <w:p w14:paraId="0657C45D" w14:textId="77777777" w:rsidR="00D7690E" w:rsidRPr="00BA6421" w:rsidRDefault="00D7690E" w:rsidP="00D7690E">
      <w:pPr>
        <w:spacing w:after="120" w:line="276" w:lineRule="auto"/>
        <w:contextualSpacing/>
        <w:rPr>
          <w:rFonts w:asciiTheme="majorHAnsi" w:hAnsiTheme="majorHAnsi" w:cstheme="majorHAnsi"/>
          <w:b/>
        </w:rPr>
      </w:pPr>
    </w:p>
    <w:p w14:paraId="7014E69E" w14:textId="77777777" w:rsidR="00D7690E" w:rsidRPr="00BA6421" w:rsidRDefault="00D7690E" w:rsidP="00E40BC2">
      <w:pPr>
        <w:numPr>
          <w:ilvl w:val="0"/>
          <w:numId w:val="26"/>
        </w:numPr>
        <w:spacing w:after="120" w:line="276" w:lineRule="auto"/>
        <w:rPr>
          <w:rFonts w:asciiTheme="majorHAnsi" w:hAnsiTheme="majorHAnsi" w:cstheme="majorHAnsi"/>
        </w:rPr>
      </w:pPr>
      <w:r w:rsidRPr="00BA6421">
        <w:rPr>
          <w:rFonts w:asciiTheme="majorHAnsi" w:hAnsiTheme="majorHAnsi" w:cstheme="majorHAnsi"/>
        </w:rPr>
        <w:t xml:space="preserve">Komunikacja z potencjalnymi uczestnikami/czkami wydarzeń jest możliwa przez co najmniej dwa kanały komunikacji (na przykład z wykorzystaniem telefonu, e-maila; informacji w mediach społecznościowych). </w:t>
      </w:r>
      <w:bookmarkStart w:id="4" w:name="_Hlk108008521"/>
      <w:r w:rsidRPr="00BA6421">
        <w:rPr>
          <w:rFonts w:asciiTheme="majorHAnsi" w:hAnsiTheme="majorHAnsi" w:cstheme="majorHAnsi"/>
        </w:rPr>
        <w:t>Telefon może być łatwiejszy dla osób niewidomych, a e-mail dla osób Głuchych. Warto też komunikować się w mediach społecznościowych.</w:t>
      </w:r>
    </w:p>
    <w:bookmarkEnd w:id="4"/>
    <w:p w14:paraId="6CE03C7F" w14:textId="77777777" w:rsidR="00D7690E" w:rsidRPr="00BA6421" w:rsidRDefault="00D7690E" w:rsidP="00D7690E">
      <w:pPr>
        <w:pBdr>
          <w:bottom w:val="single" w:sz="6" w:space="1" w:color="auto"/>
        </w:pBdr>
        <w:spacing w:after="0" w:line="276" w:lineRule="auto"/>
        <w:rPr>
          <w:rFonts w:asciiTheme="majorHAnsi" w:hAnsiTheme="majorHAnsi" w:cstheme="majorHAnsi"/>
        </w:rPr>
      </w:pPr>
    </w:p>
    <w:p w14:paraId="717DD323" w14:textId="77777777" w:rsidR="00D7690E" w:rsidRPr="00BA6421" w:rsidRDefault="00D7690E" w:rsidP="00D7690E">
      <w:pPr>
        <w:shd w:val="clear" w:color="auto" w:fill="FFF2CC"/>
        <w:spacing w:after="120" w:line="276" w:lineRule="auto"/>
        <w:contextualSpacing/>
        <w:rPr>
          <w:rFonts w:asciiTheme="majorHAnsi" w:hAnsiTheme="majorHAnsi" w:cstheme="majorHAnsi"/>
          <w:b/>
        </w:rPr>
      </w:pPr>
    </w:p>
    <w:p w14:paraId="0319E16D" w14:textId="77777777" w:rsidR="00D7690E" w:rsidRPr="00BA6421" w:rsidRDefault="00D7690E" w:rsidP="00D7690E">
      <w:pPr>
        <w:shd w:val="clear" w:color="auto" w:fill="FFF2CC"/>
        <w:spacing w:after="120" w:line="276" w:lineRule="auto"/>
        <w:ind w:left="693" w:hanging="693"/>
        <w:rPr>
          <w:rFonts w:asciiTheme="majorHAnsi" w:hAnsiTheme="majorHAnsi" w:cstheme="majorHAnsi"/>
          <w:b/>
        </w:rPr>
      </w:pPr>
      <w:r w:rsidRPr="00BA6421">
        <w:rPr>
          <w:rFonts w:asciiTheme="majorHAnsi" w:hAnsiTheme="majorHAnsi" w:cstheme="majorHAnsi"/>
          <w:b/>
        </w:rPr>
        <w:t>Dobre praktyki</w:t>
      </w:r>
    </w:p>
    <w:p w14:paraId="12E9C1E1" w14:textId="77777777" w:rsidR="00D7690E" w:rsidRPr="00BA6421" w:rsidRDefault="00D7690E" w:rsidP="00D7690E">
      <w:pPr>
        <w:shd w:val="clear" w:color="auto" w:fill="FFF2CC"/>
        <w:spacing w:after="0" w:line="276" w:lineRule="auto"/>
        <w:rPr>
          <w:rFonts w:asciiTheme="majorHAnsi" w:hAnsiTheme="majorHAnsi" w:cstheme="majorHAnsi"/>
        </w:rPr>
      </w:pPr>
      <w:r w:rsidRPr="00BA6421">
        <w:rPr>
          <w:rFonts w:asciiTheme="majorHAnsi" w:hAnsiTheme="majorHAnsi" w:cstheme="majorHAnsi"/>
        </w:rPr>
        <w:t xml:space="preserve">Przy wyborze sposobów komunikacji, dobrą praktyką powinno być uwzględnienie co najmniej dwóch kanałów sensorycznych (wzrok, słuch). </w:t>
      </w:r>
    </w:p>
    <w:p w14:paraId="2CBF9FD2" w14:textId="77777777" w:rsidR="00D7690E" w:rsidRPr="00BA6421" w:rsidRDefault="00D7690E" w:rsidP="00D7690E">
      <w:pPr>
        <w:pBdr>
          <w:bottom w:val="single" w:sz="6" w:space="1" w:color="auto"/>
        </w:pBdr>
        <w:shd w:val="clear" w:color="auto" w:fill="FFF2CC"/>
        <w:spacing w:after="0" w:line="276" w:lineRule="auto"/>
        <w:rPr>
          <w:rFonts w:asciiTheme="majorHAnsi" w:hAnsiTheme="majorHAnsi" w:cstheme="majorHAnsi"/>
        </w:rPr>
      </w:pPr>
    </w:p>
    <w:p w14:paraId="4E6305EB" w14:textId="77777777" w:rsidR="00D7690E" w:rsidRPr="00BA6421" w:rsidRDefault="00D7690E" w:rsidP="00D7690E">
      <w:pPr>
        <w:spacing w:after="120" w:line="276" w:lineRule="auto"/>
        <w:rPr>
          <w:rFonts w:asciiTheme="majorHAnsi" w:hAnsiTheme="majorHAnsi" w:cstheme="majorHAnsi"/>
        </w:rPr>
      </w:pPr>
    </w:p>
    <w:p w14:paraId="47E6DEEA" w14:textId="77777777" w:rsidR="00D7690E" w:rsidRPr="00BA6421" w:rsidRDefault="00D7690E" w:rsidP="00E40BC2">
      <w:pPr>
        <w:numPr>
          <w:ilvl w:val="0"/>
          <w:numId w:val="26"/>
        </w:numPr>
        <w:spacing w:after="120" w:line="276" w:lineRule="auto"/>
        <w:rPr>
          <w:rFonts w:asciiTheme="majorHAnsi" w:hAnsiTheme="majorHAnsi" w:cstheme="majorHAnsi"/>
        </w:rPr>
      </w:pPr>
      <w:r w:rsidRPr="00BA6421">
        <w:rPr>
          <w:rFonts w:asciiTheme="majorHAnsi" w:hAnsiTheme="majorHAnsi" w:cstheme="majorHAnsi"/>
        </w:rPr>
        <w:t xml:space="preserve">Jeżeli wydarzenie organizowane jest w ramach postępowania w trybie ustawy z dnia 11 września 2019 r. Prawo zamówień publicznych, zamawiający już na etapie dokumentacji zamówienia uwzględnia kwestie dostępności – w zależności od tego co jest treścią zamówienia (na przykład aspekty społeczne – włączenie osoby z niepełnosprawnością do wykonania zamówienia; uniwersalne projektowanie – materiały audio-video). </w:t>
      </w:r>
    </w:p>
    <w:p w14:paraId="7F0288FA" w14:textId="77777777" w:rsidR="00D7690E" w:rsidRPr="00BA6421" w:rsidRDefault="00D7690E" w:rsidP="00D7690E">
      <w:pPr>
        <w:spacing w:after="120" w:line="276" w:lineRule="auto"/>
        <w:ind w:left="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Dobre praktyki powyżej</w:t>
      </w:r>
    </w:p>
    <w:p w14:paraId="1F4DD416" w14:textId="77777777" w:rsidR="00D7690E" w:rsidRPr="00BA6421" w:rsidRDefault="00D7690E" w:rsidP="00E40BC2">
      <w:pPr>
        <w:numPr>
          <w:ilvl w:val="0"/>
          <w:numId w:val="26"/>
        </w:numPr>
        <w:spacing w:after="120" w:line="276" w:lineRule="auto"/>
        <w:rPr>
          <w:rFonts w:asciiTheme="majorHAnsi" w:hAnsiTheme="majorHAnsi" w:cstheme="majorHAnsi"/>
        </w:rPr>
      </w:pPr>
      <w:r w:rsidRPr="00BA6421">
        <w:rPr>
          <w:rFonts w:asciiTheme="majorHAnsi" w:hAnsiTheme="majorHAnsi" w:cstheme="majorHAnsi"/>
        </w:rPr>
        <w:t>Prezentacje multimedialne przedstawiane podczas wydarzenia uwzględniają kryteria dostępności:</w:t>
      </w:r>
    </w:p>
    <w:p w14:paraId="07CE0DD0" w14:textId="77777777" w:rsidR="00D7690E" w:rsidRPr="00BA6421" w:rsidRDefault="00D7690E" w:rsidP="00E40BC2">
      <w:pPr>
        <w:numPr>
          <w:ilvl w:val="0"/>
          <w:numId w:val="33"/>
        </w:numPr>
        <w:spacing w:after="120" w:line="276" w:lineRule="auto"/>
        <w:ind w:left="567" w:hanging="283"/>
        <w:rPr>
          <w:rFonts w:asciiTheme="majorHAnsi" w:hAnsiTheme="majorHAnsi" w:cstheme="majorHAnsi"/>
        </w:rPr>
      </w:pPr>
      <w:r w:rsidRPr="00BA6421">
        <w:rPr>
          <w:rFonts w:asciiTheme="majorHAnsi" w:hAnsiTheme="majorHAnsi" w:cstheme="majorHAnsi"/>
        </w:rPr>
        <w:t>unikalne tytuły dla każdego ze slajdów,</w:t>
      </w:r>
    </w:p>
    <w:p w14:paraId="06F4926C" w14:textId="77777777" w:rsidR="00D7690E" w:rsidRPr="00BA6421" w:rsidRDefault="00D7690E" w:rsidP="00E40BC2">
      <w:pPr>
        <w:numPr>
          <w:ilvl w:val="0"/>
          <w:numId w:val="33"/>
        </w:numPr>
        <w:spacing w:after="120" w:line="276" w:lineRule="auto"/>
        <w:ind w:left="567" w:hanging="283"/>
        <w:rPr>
          <w:rFonts w:asciiTheme="majorHAnsi" w:hAnsiTheme="majorHAnsi" w:cstheme="majorHAnsi"/>
        </w:rPr>
      </w:pPr>
      <w:r w:rsidRPr="00BA6421">
        <w:rPr>
          <w:rFonts w:asciiTheme="majorHAnsi" w:hAnsiTheme="majorHAnsi" w:cstheme="majorHAnsi"/>
        </w:rPr>
        <w:t>użycie krótkich równoważników zdań,</w:t>
      </w:r>
    </w:p>
    <w:p w14:paraId="6FA1F300" w14:textId="77777777" w:rsidR="00D7690E" w:rsidRPr="00BA6421" w:rsidRDefault="00D7690E" w:rsidP="00E40BC2">
      <w:pPr>
        <w:numPr>
          <w:ilvl w:val="0"/>
          <w:numId w:val="33"/>
        </w:numPr>
        <w:spacing w:after="120" w:line="276" w:lineRule="auto"/>
        <w:ind w:left="567" w:hanging="283"/>
        <w:rPr>
          <w:rFonts w:asciiTheme="majorHAnsi" w:hAnsiTheme="majorHAnsi" w:cstheme="majorHAnsi"/>
        </w:rPr>
      </w:pPr>
      <w:r w:rsidRPr="00BA6421">
        <w:rPr>
          <w:rFonts w:asciiTheme="majorHAnsi" w:hAnsiTheme="majorHAnsi" w:cstheme="majorHAnsi"/>
        </w:rPr>
        <w:t xml:space="preserve">zastosowanie dużej czcionki – minimum 18-20 punktów, </w:t>
      </w:r>
    </w:p>
    <w:p w14:paraId="32F448ED" w14:textId="77777777" w:rsidR="00D7690E" w:rsidRPr="00BA6421" w:rsidRDefault="00D7690E" w:rsidP="00E40BC2">
      <w:pPr>
        <w:numPr>
          <w:ilvl w:val="0"/>
          <w:numId w:val="33"/>
        </w:numPr>
        <w:spacing w:after="120" w:line="276" w:lineRule="auto"/>
        <w:ind w:left="567" w:hanging="283"/>
        <w:rPr>
          <w:rFonts w:asciiTheme="majorHAnsi" w:hAnsiTheme="majorHAnsi" w:cstheme="majorHAnsi"/>
        </w:rPr>
      </w:pPr>
      <w:r w:rsidRPr="00BA6421">
        <w:rPr>
          <w:rFonts w:asciiTheme="majorHAnsi" w:hAnsiTheme="majorHAnsi" w:cstheme="majorHAnsi"/>
        </w:rPr>
        <w:t>zastosowanie czcionek bezszeryfowych, na przykład Helvetica, Arial, Verdana, Tahoma bez cieni,</w:t>
      </w:r>
    </w:p>
    <w:p w14:paraId="609E84BC" w14:textId="77777777" w:rsidR="00D7690E" w:rsidRPr="00BA6421" w:rsidRDefault="00D7690E" w:rsidP="00E40BC2">
      <w:pPr>
        <w:numPr>
          <w:ilvl w:val="0"/>
          <w:numId w:val="33"/>
        </w:numPr>
        <w:spacing w:after="120" w:line="276" w:lineRule="auto"/>
        <w:ind w:left="567" w:hanging="283"/>
        <w:rPr>
          <w:rFonts w:asciiTheme="majorHAnsi" w:hAnsiTheme="majorHAnsi" w:cstheme="majorHAnsi"/>
        </w:rPr>
      </w:pPr>
      <w:r w:rsidRPr="00BA6421">
        <w:rPr>
          <w:rFonts w:asciiTheme="majorHAnsi" w:hAnsiTheme="majorHAnsi" w:cstheme="majorHAnsi"/>
        </w:rPr>
        <w:t xml:space="preserve">zachowanie kontrastu czcionki do tła, </w:t>
      </w:r>
    </w:p>
    <w:p w14:paraId="3C571BEE" w14:textId="77777777" w:rsidR="00D7690E" w:rsidRPr="00BA6421" w:rsidRDefault="00D7690E" w:rsidP="00E40BC2">
      <w:pPr>
        <w:numPr>
          <w:ilvl w:val="0"/>
          <w:numId w:val="33"/>
        </w:numPr>
        <w:spacing w:after="120" w:line="276" w:lineRule="auto"/>
        <w:ind w:left="567" w:hanging="283"/>
        <w:rPr>
          <w:rFonts w:asciiTheme="majorHAnsi" w:hAnsiTheme="majorHAnsi" w:cstheme="majorHAnsi"/>
        </w:rPr>
      </w:pPr>
      <w:r w:rsidRPr="00BA6421">
        <w:rPr>
          <w:rFonts w:asciiTheme="majorHAnsi" w:hAnsiTheme="majorHAnsi" w:cstheme="majorHAnsi"/>
        </w:rPr>
        <w:t>zastosowanie wysokiej jakości grafiki, dużych zdjęć wraz z obligatoryjnym tekstem alternatywnym,</w:t>
      </w:r>
    </w:p>
    <w:p w14:paraId="74D7480F" w14:textId="77777777" w:rsidR="00D7690E" w:rsidRPr="00BA6421" w:rsidRDefault="00D7690E" w:rsidP="00E40BC2">
      <w:pPr>
        <w:numPr>
          <w:ilvl w:val="0"/>
          <w:numId w:val="33"/>
        </w:numPr>
        <w:spacing w:after="120" w:line="276" w:lineRule="auto"/>
        <w:ind w:left="567" w:hanging="283"/>
        <w:rPr>
          <w:rFonts w:asciiTheme="majorHAnsi" w:hAnsiTheme="majorHAnsi" w:cstheme="majorHAnsi"/>
        </w:rPr>
      </w:pPr>
      <w:r w:rsidRPr="00BA6421">
        <w:rPr>
          <w:rFonts w:asciiTheme="majorHAnsi" w:hAnsiTheme="majorHAnsi" w:cstheme="majorHAnsi"/>
        </w:rPr>
        <w:t>ograniczona ilość tekstu na slajdzie – najlepiej 6-8 wierszy – dopuszczalna jest większa liczba wierszy, jeśli nadal prezentacja będzie czytelna dla odbiorcy. Aby to ocenić należy m.in. wziąć pod uwagę charakter spotkania, sposób prezentacji (online czy stacjonarnie), wielkość sali itp.</w:t>
      </w:r>
    </w:p>
    <w:p w14:paraId="01F4560C" w14:textId="77777777" w:rsidR="00D7690E" w:rsidRPr="00BA6421" w:rsidRDefault="00D7690E" w:rsidP="00E40BC2">
      <w:pPr>
        <w:numPr>
          <w:ilvl w:val="0"/>
          <w:numId w:val="26"/>
        </w:numPr>
        <w:spacing w:after="120" w:line="276" w:lineRule="auto"/>
        <w:ind w:left="357" w:hanging="357"/>
        <w:rPr>
          <w:rFonts w:asciiTheme="majorHAnsi" w:hAnsiTheme="majorHAnsi" w:cstheme="majorHAnsi"/>
        </w:rPr>
      </w:pPr>
      <w:r w:rsidRPr="00BA6421">
        <w:rPr>
          <w:rFonts w:asciiTheme="majorHAnsi" w:hAnsiTheme="majorHAnsi" w:cstheme="majorHAnsi"/>
        </w:rPr>
        <w:t xml:space="preserve">Filmy i multimedia, zawierają audiodeskrypcję (wszędzie tam, gdzie informacja niesiona obrazem jest istotna dla odbiorcy i ma znaczenie poznawcze). W przypadku zlecenia usługi audiodeskrypcji, należy poprosić najpierw o jej tekst, który powinien zostać sprawdzony i zaakceptowany zanim lektor nagra audiodeskrypcję. Audiodeskrypcja nie jest obowiązkowa, jeśli wszystkie informacje potrzebne do zrozumienia treści są w nagraniu. </w:t>
      </w:r>
    </w:p>
    <w:p w14:paraId="1595C1BC" w14:textId="77777777" w:rsidR="00D7690E" w:rsidRPr="00BA6421" w:rsidRDefault="00D7690E" w:rsidP="00E40BC2">
      <w:pPr>
        <w:numPr>
          <w:ilvl w:val="0"/>
          <w:numId w:val="26"/>
        </w:numPr>
        <w:spacing w:after="120" w:line="276" w:lineRule="auto"/>
        <w:ind w:left="357" w:hanging="357"/>
        <w:rPr>
          <w:rFonts w:asciiTheme="majorHAnsi" w:hAnsiTheme="majorHAnsi" w:cstheme="majorHAnsi"/>
        </w:rPr>
      </w:pPr>
      <w:r w:rsidRPr="00BA6421">
        <w:rPr>
          <w:rFonts w:asciiTheme="majorHAnsi" w:hAnsiTheme="majorHAnsi" w:cstheme="majorHAnsi"/>
        </w:rPr>
        <w:lastRenderedPageBreak/>
        <w:t xml:space="preserve">Materiały dotyczące wydarzenia są możliwe do pozyskania dla jego uczestników/czek w postaci dostępnego pliku. Jeżeli materiały są fizycznie udostępnione do samodzielnego pobrania – znajdują się w miejscach dostępnych dla osób na wózkach. </w:t>
      </w:r>
    </w:p>
    <w:p w14:paraId="2D3605B1" w14:textId="77777777" w:rsidR="00D7690E" w:rsidRPr="00BA6421" w:rsidRDefault="00D7690E" w:rsidP="00D7690E">
      <w:pPr>
        <w:spacing w:after="120" w:line="276" w:lineRule="auto"/>
        <w:ind w:left="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Patrz: Standard cyfrowy (Rozdział 3 Dokumenty elektroniczne)</w:t>
      </w:r>
    </w:p>
    <w:p w14:paraId="0C853138" w14:textId="77777777" w:rsidR="00D7690E" w:rsidRPr="00BA6421" w:rsidRDefault="00D7690E" w:rsidP="00D7690E">
      <w:pPr>
        <w:spacing w:after="120" w:line="276" w:lineRule="auto"/>
        <w:ind w:left="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informacyjno-promocyjny (Rozdział 3 Materiały. Informacja pisana)</w:t>
      </w:r>
    </w:p>
    <w:p w14:paraId="6CBDE39E" w14:textId="77777777" w:rsidR="00D7690E" w:rsidRPr="00BA6421" w:rsidRDefault="00D7690E" w:rsidP="00D7690E">
      <w:pPr>
        <w:spacing w:after="120" w:line="240" w:lineRule="auto"/>
        <w:ind w:left="360"/>
        <w:rPr>
          <w:rFonts w:asciiTheme="majorHAnsi" w:hAnsiTheme="majorHAnsi" w:cstheme="majorHAnsi"/>
        </w:rPr>
      </w:pPr>
    </w:p>
    <w:p w14:paraId="4BD22008" w14:textId="77777777" w:rsidR="00D7690E" w:rsidRPr="00BA6421" w:rsidRDefault="00D7690E" w:rsidP="00D7690E">
      <w:pPr>
        <w:spacing w:after="120" w:line="276" w:lineRule="auto"/>
        <w:rPr>
          <w:rFonts w:asciiTheme="majorHAnsi" w:eastAsiaTheme="majorEastAsia" w:hAnsiTheme="majorHAnsi" w:cstheme="majorHAnsi"/>
          <w:b/>
          <w:iCs/>
          <w:color w:val="2F5496" w:themeColor="accent1" w:themeShade="BF"/>
        </w:rPr>
      </w:pPr>
      <w:r w:rsidRPr="00BA6421">
        <w:rPr>
          <w:rFonts w:asciiTheme="majorHAnsi" w:eastAsiaTheme="majorEastAsia" w:hAnsiTheme="majorHAnsi" w:cstheme="majorHAnsi"/>
          <w:b/>
          <w:iCs/>
          <w:color w:val="2F5496" w:themeColor="accent1" w:themeShade="BF"/>
        </w:rPr>
        <w:t>Materiały. Informacja pisana</w:t>
      </w:r>
    </w:p>
    <w:p w14:paraId="5723A1A8" w14:textId="77777777" w:rsidR="00D7690E" w:rsidRPr="00BA6421" w:rsidRDefault="00D7690E" w:rsidP="00D7690E">
      <w:pPr>
        <w:spacing w:after="120" w:line="276" w:lineRule="auto"/>
        <w:rPr>
          <w:rFonts w:asciiTheme="majorHAnsi" w:hAnsiTheme="majorHAnsi" w:cstheme="majorHAnsi"/>
        </w:rPr>
      </w:pPr>
      <w:r w:rsidRPr="00BA6421">
        <w:rPr>
          <w:rFonts w:asciiTheme="majorHAnsi" w:hAnsiTheme="majorHAnsi" w:cstheme="majorHAnsi"/>
        </w:rPr>
        <w:t>Dostępne materiały mają zastosowanie zawsze, gdy chcemy przygotować informację łatwą do przeczytania i zrozumienia. Stosujemy je tam, gdzie jest to zasadne, w tym w szczególności opracowując:</w:t>
      </w:r>
    </w:p>
    <w:p w14:paraId="0CFD8034" w14:textId="77777777" w:rsidR="00D7690E" w:rsidRPr="00BA6421" w:rsidRDefault="00D7690E" w:rsidP="00E40BC2">
      <w:pPr>
        <w:numPr>
          <w:ilvl w:val="0"/>
          <w:numId w:val="34"/>
        </w:numPr>
        <w:spacing w:after="120" w:line="276" w:lineRule="auto"/>
        <w:ind w:left="567" w:hanging="283"/>
        <w:rPr>
          <w:rFonts w:asciiTheme="majorHAnsi" w:hAnsiTheme="majorHAnsi" w:cstheme="majorHAnsi"/>
        </w:rPr>
      </w:pPr>
      <w:r w:rsidRPr="00BA6421">
        <w:rPr>
          <w:rFonts w:asciiTheme="majorHAnsi" w:hAnsiTheme="majorHAnsi" w:cstheme="majorHAnsi"/>
        </w:rPr>
        <w:t>materiały dla otwartego grona różnych odbiorców,</w:t>
      </w:r>
    </w:p>
    <w:p w14:paraId="742BFA05" w14:textId="77777777" w:rsidR="00D7690E" w:rsidRPr="00BA6421" w:rsidRDefault="00D7690E" w:rsidP="00E40BC2">
      <w:pPr>
        <w:numPr>
          <w:ilvl w:val="0"/>
          <w:numId w:val="34"/>
        </w:numPr>
        <w:spacing w:after="120" w:line="276" w:lineRule="auto"/>
        <w:ind w:left="567" w:hanging="283"/>
        <w:rPr>
          <w:rFonts w:asciiTheme="majorHAnsi" w:hAnsiTheme="majorHAnsi" w:cstheme="majorHAnsi"/>
        </w:rPr>
      </w:pPr>
      <w:r w:rsidRPr="00BA6421">
        <w:rPr>
          <w:rFonts w:asciiTheme="majorHAnsi" w:hAnsiTheme="majorHAnsi" w:cstheme="majorHAnsi"/>
        </w:rPr>
        <w:t>materiały dla osób z niepełnosprawnościami,</w:t>
      </w:r>
    </w:p>
    <w:p w14:paraId="56237552" w14:textId="77777777" w:rsidR="00D7690E" w:rsidRPr="00BA6421" w:rsidRDefault="00D7690E" w:rsidP="00E40BC2">
      <w:pPr>
        <w:numPr>
          <w:ilvl w:val="0"/>
          <w:numId w:val="34"/>
        </w:numPr>
        <w:spacing w:after="120" w:line="276" w:lineRule="auto"/>
        <w:ind w:left="567" w:hanging="283"/>
        <w:rPr>
          <w:rFonts w:asciiTheme="majorHAnsi" w:hAnsiTheme="majorHAnsi" w:cstheme="majorHAnsi"/>
        </w:rPr>
      </w:pPr>
      <w:r w:rsidRPr="00BA6421">
        <w:rPr>
          <w:rFonts w:asciiTheme="majorHAnsi" w:hAnsiTheme="majorHAnsi" w:cstheme="majorHAnsi"/>
        </w:rPr>
        <w:t xml:space="preserve">materiały informacyjne, promocyjne i rekrutacyjne dotyczące projektu/działań finansowanych ze środków europejskich. </w:t>
      </w:r>
    </w:p>
    <w:p w14:paraId="2958AD06" w14:textId="77777777" w:rsidR="00D7690E" w:rsidRPr="00BA6421" w:rsidRDefault="00D7690E" w:rsidP="00D7690E">
      <w:pPr>
        <w:pBdr>
          <w:top w:val="single" w:sz="4" w:space="1" w:color="auto"/>
          <w:bottom w:val="single" w:sz="4" w:space="1" w:color="auto"/>
        </w:pBdr>
        <w:shd w:val="clear" w:color="auto" w:fill="D9E2F3"/>
        <w:spacing w:after="120" w:line="276" w:lineRule="auto"/>
        <w:contextualSpacing/>
        <w:rPr>
          <w:rFonts w:asciiTheme="majorHAnsi" w:hAnsiTheme="majorHAnsi" w:cstheme="majorHAnsi"/>
          <w:b/>
        </w:rPr>
      </w:pPr>
    </w:p>
    <w:p w14:paraId="49F277AD" w14:textId="77777777" w:rsidR="00D7690E" w:rsidRPr="00BA6421" w:rsidRDefault="00D7690E" w:rsidP="00D7690E">
      <w:pPr>
        <w:pBdr>
          <w:top w:val="single" w:sz="4" w:space="1" w:color="auto"/>
          <w:bottom w:val="single" w:sz="4" w:space="1" w:color="auto"/>
        </w:pBdr>
        <w:shd w:val="clear" w:color="auto" w:fill="D9E2F3"/>
        <w:spacing w:after="120" w:line="276" w:lineRule="auto"/>
        <w:ind w:left="693" w:hanging="693"/>
        <w:rPr>
          <w:rFonts w:asciiTheme="majorHAnsi" w:hAnsiTheme="majorHAnsi" w:cstheme="majorHAnsi"/>
          <w:b/>
        </w:rPr>
      </w:pPr>
      <w:r w:rsidRPr="00BA6421">
        <w:rPr>
          <w:rFonts w:asciiTheme="majorHAnsi" w:hAnsiTheme="majorHAnsi" w:cstheme="majorHAnsi"/>
          <w:b/>
        </w:rPr>
        <w:t>Uwaga</w:t>
      </w:r>
    </w:p>
    <w:p w14:paraId="75E60009" w14:textId="77777777" w:rsidR="00D7690E" w:rsidRPr="00BA6421" w:rsidRDefault="00D7690E" w:rsidP="00D7690E">
      <w:pPr>
        <w:pBdr>
          <w:top w:val="single" w:sz="4" w:space="1" w:color="auto"/>
          <w:bottom w:val="single" w:sz="4" w:space="1" w:color="auto"/>
        </w:pBdr>
        <w:shd w:val="clear" w:color="auto" w:fill="D9E2F3"/>
        <w:spacing w:after="0" w:line="276" w:lineRule="auto"/>
        <w:rPr>
          <w:rFonts w:asciiTheme="majorHAnsi" w:hAnsiTheme="majorHAnsi" w:cstheme="majorHAnsi"/>
        </w:rPr>
      </w:pPr>
      <w:r w:rsidRPr="00BA6421">
        <w:rPr>
          <w:rFonts w:asciiTheme="majorHAnsi" w:hAnsiTheme="majorHAnsi" w:cstheme="majorHAnsi"/>
        </w:rPr>
        <w:t>Należy pamiętać, że nie zawsze konieczne i celowe jest stosowanie wszystkich zawartych tu zasad. Warto zastosować jak najwięcej z nich, aby</w:t>
      </w:r>
      <w:r w:rsidRPr="00BA6421">
        <w:rPr>
          <w:rFonts w:asciiTheme="majorHAnsi" w:hAnsiTheme="majorHAnsi" w:cstheme="majorHAnsi"/>
          <w:b/>
        </w:rPr>
        <w:t xml:space="preserve"> </w:t>
      </w:r>
      <w:r w:rsidRPr="00BA6421">
        <w:rPr>
          <w:rFonts w:asciiTheme="majorHAnsi" w:hAnsiTheme="majorHAnsi" w:cstheme="majorHAnsi"/>
        </w:rPr>
        <w:t xml:space="preserve">mieć pewność, że realizowane działania nikogo nie dyskryminują i trafią do różnych odbiorców. </w:t>
      </w:r>
      <w:r w:rsidRPr="00BA6421">
        <w:rPr>
          <w:rFonts w:asciiTheme="majorHAnsi" w:hAnsiTheme="majorHAnsi" w:cstheme="majorHAnsi"/>
        </w:rPr>
        <w:br/>
      </w:r>
    </w:p>
    <w:p w14:paraId="139C5175" w14:textId="77777777" w:rsidR="00D7690E" w:rsidRPr="00BA6421" w:rsidRDefault="00D7690E" w:rsidP="00D7690E">
      <w:pPr>
        <w:spacing w:after="120" w:line="276" w:lineRule="auto"/>
        <w:ind w:left="693" w:hanging="693"/>
        <w:contextualSpacing/>
        <w:rPr>
          <w:rFonts w:asciiTheme="majorHAnsi" w:hAnsiTheme="majorHAnsi" w:cstheme="majorHAnsi"/>
          <w:b/>
        </w:rPr>
      </w:pPr>
    </w:p>
    <w:p w14:paraId="6EEDB677" w14:textId="77777777" w:rsidR="00D7690E" w:rsidRPr="00BA6421" w:rsidRDefault="00D7690E" w:rsidP="00E40BC2">
      <w:pPr>
        <w:numPr>
          <w:ilvl w:val="0"/>
          <w:numId w:val="35"/>
        </w:numPr>
        <w:spacing w:after="120" w:line="276" w:lineRule="auto"/>
        <w:ind w:left="284" w:hanging="284"/>
        <w:rPr>
          <w:rFonts w:asciiTheme="majorHAnsi" w:hAnsiTheme="majorHAnsi" w:cstheme="majorHAnsi"/>
        </w:rPr>
      </w:pPr>
      <w:r w:rsidRPr="00BA6421">
        <w:rPr>
          <w:rFonts w:asciiTheme="majorHAnsi" w:hAnsiTheme="majorHAnsi" w:cstheme="majorHAnsi"/>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307DDF94" w14:textId="77777777" w:rsidR="00D7690E" w:rsidRPr="00BA6421" w:rsidRDefault="00D7690E" w:rsidP="00D7690E">
      <w:pPr>
        <w:spacing w:after="120" w:line="276" w:lineRule="auto"/>
        <w:ind w:firstLine="360"/>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cyfrowy (Rozdział 3 Dokumenty elektroniczne).</w:t>
      </w:r>
    </w:p>
    <w:p w14:paraId="67F6FD6A" w14:textId="77777777" w:rsidR="00D7690E" w:rsidRPr="00BA6421" w:rsidRDefault="00D7690E" w:rsidP="00D7690E">
      <w:pPr>
        <w:pBdr>
          <w:top w:val="single" w:sz="4" w:space="1" w:color="auto"/>
        </w:pBdr>
        <w:shd w:val="clear" w:color="auto" w:fill="FFF2CC"/>
        <w:spacing w:after="120" w:line="276" w:lineRule="auto"/>
        <w:ind w:left="693" w:hanging="693"/>
        <w:contextualSpacing/>
        <w:rPr>
          <w:rFonts w:asciiTheme="majorHAnsi" w:hAnsiTheme="majorHAnsi" w:cstheme="majorHAnsi"/>
          <w:b/>
        </w:rPr>
      </w:pPr>
    </w:p>
    <w:p w14:paraId="0964C4BF" w14:textId="77777777" w:rsidR="00D7690E" w:rsidRPr="00BA6421" w:rsidRDefault="00D7690E" w:rsidP="00D7690E">
      <w:pPr>
        <w:pBdr>
          <w:top w:val="single" w:sz="4" w:space="1" w:color="auto"/>
        </w:pBdr>
        <w:shd w:val="clear" w:color="auto" w:fill="FFF2CC"/>
        <w:spacing w:after="120" w:line="276" w:lineRule="auto"/>
        <w:ind w:left="693" w:hanging="693"/>
        <w:rPr>
          <w:rFonts w:asciiTheme="majorHAnsi" w:hAnsiTheme="majorHAnsi" w:cstheme="majorHAnsi"/>
          <w:b/>
        </w:rPr>
      </w:pPr>
      <w:r w:rsidRPr="00BA6421">
        <w:rPr>
          <w:rFonts w:asciiTheme="majorHAnsi" w:hAnsiTheme="majorHAnsi" w:cstheme="majorHAnsi"/>
          <w:b/>
        </w:rPr>
        <w:t>Dobre praktyki</w:t>
      </w:r>
    </w:p>
    <w:p w14:paraId="79DC82D0" w14:textId="77777777" w:rsidR="00D7690E" w:rsidRPr="00BA6421" w:rsidRDefault="00D7690E" w:rsidP="00D7690E">
      <w:pPr>
        <w:pBdr>
          <w:top w:val="single" w:sz="4" w:space="1" w:color="auto"/>
        </w:pBdr>
        <w:shd w:val="clear" w:color="auto" w:fill="FFF2CC"/>
        <w:spacing w:after="0" w:line="276" w:lineRule="auto"/>
        <w:rPr>
          <w:rFonts w:asciiTheme="majorHAnsi" w:hAnsiTheme="majorHAnsi" w:cstheme="majorHAnsi"/>
        </w:rPr>
      </w:pPr>
      <w:r w:rsidRPr="00BA6421">
        <w:rPr>
          <w:rFonts w:asciiTheme="majorHAnsi" w:hAnsiTheme="majorHAnsi" w:cstheme="majorHAnsi"/>
        </w:rPr>
        <w:t xml:space="preserve">Przy wyborze sposobów komunikacji, dobrą praktyką jest uwzględnienie co najmniej dwóch kanałów sensorycznych (wzrok, słuch). </w:t>
      </w:r>
    </w:p>
    <w:p w14:paraId="1B9364F1" w14:textId="77777777" w:rsidR="00D7690E" w:rsidRPr="00BA6421" w:rsidRDefault="00D7690E" w:rsidP="00D7690E">
      <w:pPr>
        <w:pBdr>
          <w:bottom w:val="single" w:sz="6" w:space="1" w:color="auto"/>
        </w:pBdr>
        <w:shd w:val="clear" w:color="auto" w:fill="FFF2CC"/>
        <w:spacing w:after="0" w:line="276" w:lineRule="auto"/>
        <w:rPr>
          <w:rFonts w:asciiTheme="majorHAnsi" w:hAnsiTheme="majorHAnsi" w:cstheme="majorHAnsi"/>
        </w:rPr>
      </w:pPr>
    </w:p>
    <w:p w14:paraId="0094434D" w14:textId="77777777" w:rsidR="00D7690E" w:rsidRPr="00BA6421" w:rsidRDefault="00D7690E" w:rsidP="00D7690E">
      <w:pPr>
        <w:spacing w:after="120" w:line="276" w:lineRule="auto"/>
        <w:ind w:left="693" w:hanging="693"/>
        <w:contextualSpacing/>
        <w:rPr>
          <w:rFonts w:asciiTheme="majorHAnsi" w:hAnsiTheme="majorHAnsi" w:cstheme="majorHAnsi"/>
          <w:b/>
        </w:rPr>
      </w:pPr>
    </w:p>
    <w:p w14:paraId="52E69AF7" w14:textId="77777777" w:rsidR="00D7690E" w:rsidRPr="00BA6421" w:rsidRDefault="00D7690E" w:rsidP="00E40BC2">
      <w:pPr>
        <w:numPr>
          <w:ilvl w:val="0"/>
          <w:numId w:val="35"/>
        </w:numPr>
        <w:spacing w:after="120" w:line="276" w:lineRule="auto"/>
        <w:ind w:left="284" w:hanging="284"/>
        <w:rPr>
          <w:rFonts w:asciiTheme="majorHAnsi" w:hAnsiTheme="majorHAnsi" w:cstheme="majorHAnsi"/>
        </w:rPr>
      </w:pPr>
      <w:r w:rsidRPr="00BA6421">
        <w:rPr>
          <w:rFonts w:asciiTheme="majorHAnsi" w:hAnsiTheme="majorHAnsi" w:cstheme="majorHAnsi"/>
        </w:rPr>
        <w:t>Teksty – są pisane prostym językiem:</w:t>
      </w:r>
    </w:p>
    <w:p w14:paraId="73D3E632" w14:textId="77777777" w:rsidR="00D7690E" w:rsidRPr="00BA6421" w:rsidRDefault="00D7690E" w:rsidP="00E40BC2">
      <w:pPr>
        <w:numPr>
          <w:ilvl w:val="0"/>
          <w:numId w:val="36"/>
        </w:numPr>
        <w:spacing w:after="120" w:line="276" w:lineRule="auto"/>
        <w:ind w:left="567" w:hanging="283"/>
        <w:rPr>
          <w:rFonts w:asciiTheme="majorHAnsi" w:hAnsiTheme="majorHAnsi" w:cstheme="majorHAnsi"/>
        </w:rPr>
      </w:pPr>
      <w:r w:rsidRPr="00BA6421">
        <w:rPr>
          <w:rFonts w:asciiTheme="majorHAnsi" w:hAnsiTheme="majorHAnsi" w:cstheme="majorHAnsi"/>
        </w:rPr>
        <w:t>o ile to możliwe, unika się żargonów, skrótów i związków frazeologicznych;</w:t>
      </w:r>
    </w:p>
    <w:p w14:paraId="23330A1F" w14:textId="77777777" w:rsidR="00D7690E" w:rsidRPr="00BA6421" w:rsidRDefault="00D7690E" w:rsidP="00E40BC2">
      <w:pPr>
        <w:numPr>
          <w:ilvl w:val="0"/>
          <w:numId w:val="36"/>
        </w:numPr>
        <w:spacing w:after="120" w:line="276" w:lineRule="auto"/>
        <w:ind w:left="567" w:hanging="283"/>
        <w:rPr>
          <w:rFonts w:asciiTheme="majorHAnsi" w:hAnsiTheme="majorHAnsi" w:cstheme="majorHAnsi"/>
        </w:rPr>
      </w:pPr>
      <w:r w:rsidRPr="00BA6421">
        <w:rPr>
          <w:rFonts w:asciiTheme="majorHAnsi" w:hAnsiTheme="majorHAnsi" w:cstheme="majorHAnsi"/>
        </w:rPr>
        <w:t>nie używa się trudnych wyrazów, a także skrótów zapożyczonych z innego języka, chyba, że są dobrze znane;</w:t>
      </w:r>
    </w:p>
    <w:p w14:paraId="781807C6" w14:textId="77777777" w:rsidR="00D7690E" w:rsidRPr="00BA6421" w:rsidRDefault="00D7690E" w:rsidP="00E40BC2">
      <w:pPr>
        <w:numPr>
          <w:ilvl w:val="0"/>
          <w:numId w:val="36"/>
        </w:numPr>
        <w:spacing w:after="120" w:line="276" w:lineRule="auto"/>
        <w:ind w:left="567" w:hanging="283"/>
        <w:rPr>
          <w:rFonts w:asciiTheme="majorHAnsi" w:hAnsiTheme="majorHAnsi" w:cstheme="majorHAnsi"/>
        </w:rPr>
      </w:pPr>
      <w:r w:rsidRPr="00BA6421">
        <w:rPr>
          <w:rFonts w:asciiTheme="majorHAnsi" w:hAnsiTheme="majorHAnsi" w:cstheme="majorHAnsi"/>
        </w:rPr>
        <w:t>jeśli używane są skróty branżowe (na przykład EFSiI, PO WER, UP), to przy pierwszym ich użyciu w dokumencie wskazuje się w nawiasie ich rozwinięcie;</w:t>
      </w:r>
    </w:p>
    <w:p w14:paraId="4CEF1FD4" w14:textId="77777777" w:rsidR="00D7690E" w:rsidRPr="00BA6421" w:rsidRDefault="00D7690E" w:rsidP="00E40BC2">
      <w:pPr>
        <w:numPr>
          <w:ilvl w:val="0"/>
          <w:numId w:val="36"/>
        </w:numPr>
        <w:spacing w:after="120" w:line="276" w:lineRule="auto"/>
        <w:ind w:left="567" w:hanging="283"/>
        <w:rPr>
          <w:rFonts w:asciiTheme="majorHAnsi" w:hAnsiTheme="majorHAnsi" w:cstheme="majorHAnsi"/>
        </w:rPr>
      </w:pPr>
      <w:r w:rsidRPr="00BA6421">
        <w:rPr>
          <w:rFonts w:asciiTheme="majorHAnsi" w:eastAsia="Times New Roman" w:hAnsiTheme="majorHAnsi" w:cstheme="majorHAnsi"/>
          <w:lang w:eastAsia="pl-PL"/>
        </w:rPr>
        <w:t>w</w:t>
      </w:r>
      <w:r w:rsidRPr="00BA6421">
        <w:rPr>
          <w:rFonts w:asciiTheme="majorHAnsi" w:hAnsiTheme="majorHAnsi" w:cstheme="majorHAnsi"/>
        </w:rPr>
        <w:t xml:space="preserve"> zdaniach stosuje się stronę czynną zamiast biernej;</w:t>
      </w:r>
    </w:p>
    <w:p w14:paraId="0CA4ED3F" w14:textId="77777777" w:rsidR="00D7690E" w:rsidRPr="00BA6421" w:rsidRDefault="00D7690E" w:rsidP="00E40BC2">
      <w:pPr>
        <w:numPr>
          <w:ilvl w:val="0"/>
          <w:numId w:val="36"/>
        </w:numPr>
        <w:spacing w:after="120" w:line="276" w:lineRule="auto"/>
        <w:ind w:left="567" w:hanging="283"/>
        <w:rPr>
          <w:rFonts w:asciiTheme="majorHAnsi" w:hAnsiTheme="majorHAnsi" w:cstheme="majorHAnsi"/>
        </w:rPr>
      </w:pPr>
      <w:r w:rsidRPr="00BA6421">
        <w:rPr>
          <w:rFonts w:asciiTheme="majorHAnsi" w:hAnsiTheme="majorHAnsi" w:cstheme="majorHAnsi"/>
        </w:rPr>
        <w:t>podawane są przykłady;</w:t>
      </w:r>
    </w:p>
    <w:p w14:paraId="2E2E4C93" w14:textId="77777777" w:rsidR="00D7690E" w:rsidRPr="00BA6421" w:rsidRDefault="00D7690E" w:rsidP="00E40BC2">
      <w:pPr>
        <w:numPr>
          <w:ilvl w:val="0"/>
          <w:numId w:val="36"/>
        </w:numPr>
        <w:spacing w:after="120" w:line="276" w:lineRule="auto"/>
        <w:ind w:left="567" w:hanging="283"/>
        <w:rPr>
          <w:rFonts w:asciiTheme="majorHAnsi" w:hAnsiTheme="majorHAnsi" w:cstheme="majorHAnsi"/>
        </w:rPr>
      </w:pPr>
      <w:r w:rsidRPr="00BA6421">
        <w:rPr>
          <w:rFonts w:asciiTheme="majorHAnsi" w:hAnsiTheme="majorHAnsi" w:cstheme="majorHAnsi"/>
        </w:rPr>
        <w:lastRenderedPageBreak/>
        <w:t>wyrównane są do lewej strony – nie stosujemy justowania;</w:t>
      </w:r>
    </w:p>
    <w:p w14:paraId="413C7034" w14:textId="77777777" w:rsidR="00D7690E" w:rsidRPr="00BA6421" w:rsidRDefault="00D7690E" w:rsidP="00E40BC2">
      <w:pPr>
        <w:numPr>
          <w:ilvl w:val="0"/>
          <w:numId w:val="36"/>
        </w:numPr>
        <w:spacing w:after="120" w:line="276" w:lineRule="auto"/>
        <w:ind w:left="567" w:hanging="283"/>
        <w:rPr>
          <w:rFonts w:asciiTheme="majorHAnsi" w:hAnsiTheme="majorHAnsi" w:cstheme="majorHAnsi"/>
        </w:rPr>
      </w:pPr>
      <w:r w:rsidRPr="00BA6421">
        <w:rPr>
          <w:rFonts w:asciiTheme="majorHAnsi" w:eastAsia="Times New Roman" w:hAnsiTheme="majorHAnsi" w:cstheme="majorHAnsi"/>
          <w:lang w:eastAsia="pl-PL"/>
        </w:rPr>
        <w:t>stosuje się zdania krótkie, jeśli jest to możliwe – pozytywne zamiast negatywnych (na przykład: „Realizuj dostępny projekt” zamiast „Nie</w:t>
      </w:r>
      <w:r w:rsidRPr="00BA6421">
        <w:rPr>
          <w:rFonts w:asciiTheme="majorHAnsi" w:hAnsiTheme="majorHAnsi" w:cstheme="majorHAnsi"/>
        </w:rPr>
        <w:t> powinieneś realizować niedostępnego projektu”).</w:t>
      </w:r>
    </w:p>
    <w:p w14:paraId="46A95BB3" w14:textId="77777777" w:rsidR="00D7690E" w:rsidRPr="00BA6421" w:rsidRDefault="00D7690E" w:rsidP="00E40BC2">
      <w:pPr>
        <w:numPr>
          <w:ilvl w:val="0"/>
          <w:numId w:val="35"/>
        </w:numPr>
        <w:spacing w:after="120" w:line="276" w:lineRule="auto"/>
        <w:ind w:left="284" w:hanging="284"/>
        <w:rPr>
          <w:rFonts w:asciiTheme="majorHAnsi" w:eastAsia="Times New Roman" w:hAnsiTheme="majorHAnsi" w:cstheme="majorHAnsi"/>
          <w:lang w:eastAsia="pl-PL"/>
        </w:rPr>
      </w:pPr>
      <w:r w:rsidRPr="00BA6421">
        <w:rPr>
          <w:rFonts w:asciiTheme="majorHAnsi" w:hAnsiTheme="majorHAnsi" w:cstheme="majorHAnsi"/>
          <w:lang w:val="x-none" w:eastAsia="pl-PL"/>
        </w:rPr>
        <w:t xml:space="preserve">Dzielenie wyrazów – funkcja domyślnie wyłączona. Do rozsuwania znaków </w:t>
      </w:r>
      <w:r w:rsidRPr="00BA6421">
        <w:rPr>
          <w:rFonts w:asciiTheme="majorHAnsi" w:hAnsiTheme="majorHAnsi" w:cstheme="majorHAnsi"/>
          <w:lang w:eastAsia="pl-PL"/>
        </w:rPr>
        <w:t>używa się</w:t>
      </w:r>
      <w:r w:rsidRPr="00BA6421">
        <w:rPr>
          <w:rFonts w:asciiTheme="majorHAnsi" w:hAnsiTheme="majorHAnsi" w:cstheme="majorHAnsi"/>
          <w:lang w:val="x-none" w:eastAsia="pl-PL"/>
        </w:rPr>
        <w:t xml:space="preserve"> funkcji „tekst rozstrzelony”. Błędem jest wstawianie spacji między literami, ponieważ czytnik </w:t>
      </w:r>
      <w:r w:rsidRPr="00BA6421">
        <w:rPr>
          <w:rFonts w:asciiTheme="majorHAnsi" w:eastAsia="Times New Roman" w:hAnsiTheme="majorHAnsi" w:cstheme="majorHAnsi"/>
          <w:lang w:eastAsia="pl-PL"/>
        </w:rPr>
        <w:t xml:space="preserve">ekranu każdą z liter będzie traktował jak oddzielny wyraz. </w:t>
      </w:r>
    </w:p>
    <w:p w14:paraId="6A2FAF93" w14:textId="77777777" w:rsidR="00D7690E" w:rsidRPr="00BA6421" w:rsidRDefault="00D7690E" w:rsidP="00E40BC2">
      <w:pPr>
        <w:numPr>
          <w:ilvl w:val="0"/>
          <w:numId w:val="35"/>
        </w:numPr>
        <w:spacing w:after="120" w:line="276" w:lineRule="auto"/>
        <w:ind w:left="284" w:hanging="284"/>
        <w:rPr>
          <w:rFonts w:asciiTheme="majorHAnsi" w:eastAsia="Calibri" w:hAnsiTheme="majorHAnsi" w:cstheme="majorHAnsi"/>
        </w:rPr>
      </w:pPr>
      <w:r w:rsidRPr="00BA6421">
        <w:rPr>
          <w:rFonts w:asciiTheme="majorHAnsi" w:eastAsia="Times New Roman" w:hAnsiTheme="majorHAnsi" w:cstheme="majorHAnsi"/>
          <w:lang w:eastAsia="pl-PL"/>
        </w:rPr>
        <w:t>Czcionka</w:t>
      </w:r>
      <w:r w:rsidRPr="00BA6421">
        <w:rPr>
          <w:rFonts w:asciiTheme="majorHAnsi" w:hAnsiTheme="majorHAnsi" w:cstheme="majorHAnsi"/>
        </w:rPr>
        <w:t xml:space="preserve">: </w:t>
      </w:r>
    </w:p>
    <w:p w14:paraId="426F9A88" w14:textId="77777777" w:rsidR="00D7690E" w:rsidRPr="00BA6421" w:rsidRDefault="00D7690E" w:rsidP="00E40BC2">
      <w:pPr>
        <w:numPr>
          <w:ilvl w:val="0"/>
          <w:numId w:val="37"/>
        </w:numPr>
        <w:spacing w:after="120" w:line="276" w:lineRule="auto"/>
        <w:ind w:left="567"/>
        <w:rPr>
          <w:rFonts w:asciiTheme="majorHAnsi" w:hAnsiTheme="majorHAnsi" w:cstheme="majorHAnsi"/>
        </w:rPr>
      </w:pPr>
      <w:r w:rsidRPr="00BA6421">
        <w:rPr>
          <w:rFonts w:asciiTheme="majorHAnsi" w:hAnsiTheme="majorHAnsi" w:cstheme="majorHAnsi"/>
        </w:rPr>
        <w:t>bezszeryfowa, czyli o kroju pozbawionym ozdobników w postaci szeryfów – końcówki znaków są proste (na przykład Verdana, Arial, Tahoma, Helvetica); przykłady czcionek szeryfowych, których nie należy stosować, to między innymi Times New Roman, Century. Nie zaleca się też Calibri ze względu na podobieństwo niektórych liter;</w:t>
      </w:r>
    </w:p>
    <w:p w14:paraId="4E881E1C" w14:textId="77777777" w:rsidR="00D7690E" w:rsidRPr="00BA6421" w:rsidRDefault="00D7690E" w:rsidP="00E40BC2">
      <w:pPr>
        <w:numPr>
          <w:ilvl w:val="0"/>
          <w:numId w:val="37"/>
        </w:numPr>
        <w:spacing w:after="120" w:line="276" w:lineRule="auto"/>
        <w:ind w:left="567" w:hanging="283"/>
        <w:rPr>
          <w:rFonts w:asciiTheme="majorHAnsi" w:hAnsiTheme="majorHAnsi" w:cstheme="majorHAnsi"/>
        </w:rPr>
      </w:pPr>
      <w:r w:rsidRPr="00BA6421">
        <w:rPr>
          <w:rFonts w:asciiTheme="majorHAnsi" w:hAnsiTheme="majorHAnsi" w:cstheme="majorHAnsi"/>
        </w:rPr>
        <w:t>rozmiar: minimum 12;</w:t>
      </w:r>
    </w:p>
    <w:p w14:paraId="56F7F5AE" w14:textId="77777777" w:rsidR="00D7690E" w:rsidRPr="00BA6421" w:rsidRDefault="00D7690E" w:rsidP="00E40BC2">
      <w:pPr>
        <w:numPr>
          <w:ilvl w:val="0"/>
          <w:numId w:val="37"/>
        </w:numPr>
        <w:spacing w:after="120" w:line="276" w:lineRule="auto"/>
        <w:ind w:left="567" w:hanging="283"/>
        <w:rPr>
          <w:rFonts w:asciiTheme="majorHAnsi" w:hAnsiTheme="majorHAnsi" w:cstheme="majorHAnsi"/>
        </w:rPr>
      </w:pPr>
      <w:r w:rsidRPr="00BA6421">
        <w:rPr>
          <w:rFonts w:asciiTheme="majorHAnsi" w:hAnsiTheme="majorHAnsi" w:cstheme="majorHAnsi"/>
        </w:rPr>
        <w:t xml:space="preserve">należy stosować interlinię między wierszami: 1,15 - 1,5. </w:t>
      </w:r>
    </w:p>
    <w:p w14:paraId="0199086E" w14:textId="77777777" w:rsidR="00D7690E" w:rsidRPr="00BA6421" w:rsidRDefault="00D7690E" w:rsidP="00E40BC2">
      <w:pPr>
        <w:numPr>
          <w:ilvl w:val="0"/>
          <w:numId w:val="35"/>
        </w:numPr>
        <w:spacing w:after="120" w:line="276" w:lineRule="auto"/>
        <w:ind w:left="284" w:hanging="284"/>
        <w:rPr>
          <w:rFonts w:asciiTheme="majorHAnsi" w:hAnsiTheme="majorHAnsi" w:cstheme="majorHAnsi"/>
        </w:rPr>
      </w:pPr>
      <w:r w:rsidRPr="00BA6421">
        <w:rPr>
          <w:rFonts w:asciiTheme="majorHAnsi" w:eastAsia="Times New Roman" w:hAnsiTheme="majorHAnsi" w:cstheme="majorHAnsi"/>
          <w:lang w:eastAsia="pl-PL"/>
        </w:rPr>
        <w:t>Nagłówki – używa się wbudowanych stylów: Nagłówek 1, 2 itd.</w:t>
      </w:r>
      <w:r w:rsidRPr="00BA6421">
        <w:rPr>
          <w:rFonts w:asciiTheme="majorHAnsi" w:hAnsiTheme="majorHAnsi" w:cstheme="majorHAnsi"/>
        </w:rPr>
        <w:t xml:space="preserve">, które </w:t>
      </w:r>
      <w:r w:rsidRPr="00BA6421">
        <w:rPr>
          <w:rFonts w:asciiTheme="majorHAnsi" w:eastAsia="Times New Roman" w:hAnsiTheme="majorHAnsi" w:cstheme="majorHAnsi"/>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66E50CDF" w14:textId="77777777" w:rsidR="00D7690E" w:rsidRPr="00BA6421" w:rsidRDefault="00D7690E" w:rsidP="00E40BC2">
      <w:pPr>
        <w:numPr>
          <w:ilvl w:val="0"/>
          <w:numId w:val="35"/>
        </w:numPr>
        <w:spacing w:after="120" w:line="276" w:lineRule="auto"/>
        <w:ind w:left="284" w:hanging="284"/>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Akapity – tekst jest dzielony na akapity, które decydują o jego czytelności:</w:t>
      </w:r>
    </w:p>
    <w:p w14:paraId="7C2BA798" w14:textId="77777777" w:rsidR="00D7690E" w:rsidRPr="00BA6421" w:rsidRDefault="00D7690E" w:rsidP="00E40BC2">
      <w:pPr>
        <w:numPr>
          <w:ilvl w:val="0"/>
          <w:numId w:val="38"/>
        </w:numPr>
        <w:spacing w:after="120" w:line="276" w:lineRule="auto"/>
        <w:ind w:left="567" w:hanging="283"/>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 xml:space="preserve">przeniesienie fragmentu akapitu czy zdania do nowej linii wykonuje się przez wstawienie znaku podziału linii; </w:t>
      </w:r>
    </w:p>
    <w:p w14:paraId="31C95CB1" w14:textId="77777777" w:rsidR="00D7690E" w:rsidRPr="00BA6421" w:rsidRDefault="00D7690E" w:rsidP="00E40BC2">
      <w:pPr>
        <w:numPr>
          <w:ilvl w:val="0"/>
          <w:numId w:val="38"/>
        </w:numPr>
        <w:spacing w:after="120" w:line="276" w:lineRule="auto"/>
        <w:ind w:left="567" w:hanging="283"/>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przeniesienie fragmentu dokumentu na nową stronę wykonuje się przez wstawienie znaku podziału strony;</w:t>
      </w:r>
    </w:p>
    <w:p w14:paraId="14F5D07D" w14:textId="77777777" w:rsidR="00D7690E" w:rsidRPr="00BA6421" w:rsidRDefault="00D7690E" w:rsidP="00E40BC2">
      <w:pPr>
        <w:numPr>
          <w:ilvl w:val="0"/>
          <w:numId w:val="38"/>
        </w:numPr>
        <w:spacing w:after="120" w:line="276" w:lineRule="auto"/>
        <w:ind w:left="567" w:hanging="283"/>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nie używa się klawisza &lt;Enter&gt; do przesuwania treści – użytkownicy niewidomi otrzymują wówczas błędną informację od czytnika ekranu; może to również spowodować błędne wyświetlanie się dokumentów;</w:t>
      </w:r>
    </w:p>
    <w:p w14:paraId="354C0B40" w14:textId="77777777" w:rsidR="00D7690E" w:rsidRPr="00BA6421" w:rsidRDefault="00D7690E" w:rsidP="00E40BC2">
      <w:pPr>
        <w:numPr>
          <w:ilvl w:val="0"/>
          <w:numId w:val="38"/>
        </w:numPr>
        <w:spacing w:after="120" w:line="276" w:lineRule="auto"/>
        <w:ind w:left="567" w:hanging="283"/>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415866CC" w14:textId="77777777" w:rsidR="00D7690E" w:rsidRPr="00BA6421" w:rsidRDefault="00D7690E" w:rsidP="00E40BC2">
      <w:pPr>
        <w:numPr>
          <w:ilvl w:val="0"/>
          <w:numId w:val="35"/>
        </w:numPr>
        <w:spacing w:after="120" w:line="276" w:lineRule="auto"/>
        <w:ind w:left="284" w:hanging="284"/>
        <w:rPr>
          <w:rFonts w:asciiTheme="majorHAnsi" w:eastAsia="Calibri" w:hAnsiTheme="majorHAnsi" w:cstheme="majorHAnsi"/>
          <w:lang w:eastAsia="pl-PL"/>
        </w:rPr>
      </w:pPr>
      <w:r w:rsidRPr="00BA6421">
        <w:rPr>
          <w:rFonts w:asciiTheme="majorHAnsi" w:hAnsiTheme="majorHAnsi" w:cstheme="majorHAnsi"/>
          <w:lang w:eastAsia="pl-PL"/>
        </w:rPr>
        <w:t>Hiperłącza – przy tworzeniu alternatywnego opisu hiperłączy (linków) nie używa się nazw całych linków – należy nadać im nazwę, która jasno określi ich przeznaczenie</w:t>
      </w:r>
      <w:r w:rsidRPr="00BA6421">
        <w:rPr>
          <w:rStyle w:val="Odwoanieprzypisudolnego"/>
          <w:rFonts w:asciiTheme="majorHAnsi" w:hAnsiTheme="majorHAnsi" w:cstheme="majorHAnsi"/>
          <w:lang w:eastAsia="pl-PL"/>
        </w:rPr>
        <w:footnoteReference w:id="10"/>
      </w:r>
      <w:r w:rsidRPr="00BA6421">
        <w:rPr>
          <w:rFonts w:asciiTheme="majorHAnsi" w:hAnsiTheme="majorHAnsi" w:cstheme="majorHAnsi"/>
          <w:lang w:eastAsia="pl-PL"/>
        </w:rPr>
        <w:t>, na przykład:</w:t>
      </w:r>
    </w:p>
    <w:p w14:paraId="776C8410" w14:textId="77777777" w:rsidR="00D7690E" w:rsidRPr="00BA6421" w:rsidRDefault="00D7690E" w:rsidP="00E40BC2">
      <w:pPr>
        <w:numPr>
          <w:ilvl w:val="0"/>
          <w:numId w:val="39"/>
        </w:numPr>
        <w:spacing w:after="120" w:line="276" w:lineRule="auto"/>
        <w:ind w:left="567" w:hanging="283"/>
        <w:contextualSpacing/>
        <w:rPr>
          <w:rFonts w:asciiTheme="majorHAnsi" w:eastAsia="Times New Roman" w:hAnsiTheme="majorHAnsi" w:cstheme="majorHAnsi"/>
          <w:lang w:val="x-none" w:eastAsia="pl-PL"/>
        </w:rPr>
      </w:pPr>
      <w:r w:rsidRPr="00BA6421">
        <w:rPr>
          <w:rFonts w:asciiTheme="majorHAnsi" w:eastAsia="Times New Roman" w:hAnsiTheme="majorHAnsi" w:cstheme="majorHAnsi"/>
          <w:lang w:val="x-none" w:eastAsia="pl-PL"/>
        </w:rPr>
        <w:t xml:space="preserve">zamiast: </w:t>
      </w:r>
      <w:hyperlink r:id="rId19" w:history="1">
        <w:r w:rsidRPr="00BA6421">
          <w:rPr>
            <w:rStyle w:val="Hipercze"/>
            <w:rFonts w:asciiTheme="majorHAnsi" w:eastAsia="Times New Roman" w:hAnsiTheme="majorHAnsi" w:cstheme="majorHAnsi"/>
            <w:lang w:val="x-none"/>
          </w:rPr>
          <w:t>http://power.parp.gov.pl/harmonogram/harmonogram-naborow-na-2017-rok</w:t>
        </w:r>
      </w:hyperlink>
      <w:r w:rsidRPr="00BA6421">
        <w:rPr>
          <w:rFonts w:asciiTheme="majorHAnsi" w:eastAsia="Times New Roman" w:hAnsiTheme="majorHAnsi" w:cstheme="majorHAnsi"/>
        </w:rPr>
        <w:t>,</w:t>
      </w:r>
      <w:r w:rsidRPr="00BA6421">
        <w:rPr>
          <w:rFonts w:asciiTheme="majorHAnsi" w:eastAsia="Times New Roman" w:hAnsiTheme="majorHAnsi" w:cstheme="majorHAnsi"/>
          <w:lang w:eastAsia="pl-PL"/>
        </w:rPr>
        <w:t xml:space="preserve"> </w:t>
      </w:r>
      <w:r w:rsidRPr="00BA6421">
        <w:rPr>
          <w:rFonts w:asciiTheme="majorHAnsi" w:eastAsia="Times New Roman" w:hAnsiTheme="majorHAnsi" w:cstheme="majorHAnsi"/>
          <w:lang w:val="x-none" w:eastAsia="pl-PL"/>
        </w:rPr>
        <w:t xml:space="preserve">napisz: </w:t>
      </w:r>
      <w:hyperlink r:id="rId20" w:history="1">
        <w:r w:rsidRPr="00BA6421">
          <w:rPr>
            <w:rStyle w:val="Hipercze"/>
            <w:rFonts w:asciiTheme="majorHAnsi" w:eastAsia="Times New Roman" w:hAnsiTheme="majorHAnsi" w:cstheme="majorHAnsi"/>
            <w:lang w:val="x-none" w:eastAsia="pl-PL"/>
          </w:rPr>
          <w:t>Terminy naborów</w:t>
        </w:r>
      </w:hyperlink>
      <w:r w:rsidRPr="00BA6421">
        <w:rPr>
          <w:rFonts w:asciiTheme="majorHAnsi" w:hAnsiTheme="majorHAnsi" w:cstheme="majorHAnsi"/>
          <w:lang w:val="x-none"/>
        </w:rPr>
        <w:t>.</w:t>
      </w:r>
    </w:p>
    <w:p w14:paraId="19133F7E" w14:textId="77777777" w:rsidR="00D7690E" w:rsidRPr="00BA6421" w:rsidRDefault="00D7690E" w:rsidP="00D7690E">
      <w:pPr>
        <w:spacing w:after="120"/>
        <w:contextualSpacing/>
        <w:rPr>
          <w:rFonts w:asciiTheme="majorHAnsi" w:eastAsia="Times New Roman" w:hAnsiTheme="majorHAnsi" w:cstheme="majorHAnsi"/>
          <w:lang w:val="x-none" w:eastAsia="pl-PL"/>
        </w:rPr>
      </w:pPr>
    </w:p>
    <w:p w14:paraId="12778AFC" w14:textId="77777777" w:rsidR="00D7690E" w:rsidRPr="00BA6421" w:rsidRDefault="00D7690E" w:rsidP="00E40BC2">
      <w:pPr>
        <w:numPr>
          <w:ilvl w:val="0"/>
          <w:numId w:val="35"/>
        </w:numPr>
        <w:spacing w:after="120" w:line="276" w:lineRule="auto"/>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Listy elementów – numeracja i punktory:</w:t>
      </w:r>
    </w:p>
    <w:p w14:paraId="0F1BA098" w14:textId="77777777" w:rsidR="00D7690E" w:rsidRPr="00BA6421" w:rsidRDefault="00D7690E" w:rsidP="00E40BC2">
      <w:pPr>
        <w:numPr>
          <w:ilvl w:val="0"/>
          <w:numId w:val="40"/>
        </w:numPr>
        <w:autoSpaceDE w:val="0"/>
        <w:autoSpaceDN w:val="0"/>
        <w:adjustRightInd w:val="0"/>
        <w:spacing w:after="120" w:line="276" w:lineRule="auto"/>
        <w:ind w:left="567" w:hanging="283"/>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używane w sytuacji wymieniania w tekście powiązanych ze sobą elementów,</w:t>
      </w:r>
    </w:p>
    <w:p w14:paraId="31EC9FCA" w14:textId="77777777" w:rsidR="00D7690E" w:rsidRPr="00BA6421" w:rsidRDefault="00D7690E" w:rsidP="00E40BC2">
      <w:pPr>
        <w:numPr>
          <w:ilvl w:val="0"/>
          <w:numId w:val="40"/>
        </w:numPr>
        <w:autoSpaceDE w:val="0"/>
        <w:autoSpaceDN w:val="0"/>
        <w:adjustRightInd w:val="0"/>
        <w:spacing w:after="120" w:line="276" w:lineRule="auto"/>
        <w:ind w:left="567" w:hanging="283"/>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 xml:space="preserve">ich zastosowanie ułatwia osobie z niepełnosprawnością nawigowanie po dokumencie, </w:t>
      </w:r>
    </w:p>
    <w:p w14:paraId="5DBAE78A" w14:textId="77777777" w:rsidR="00D7690E" w:rsidRPr="00BA6421" w:rsidRDefault="00D7690E" w:rsidP="00E40BC2">
      <w:pPr>
        <w:numPr>
          <w:ilvl w:val="0"/>
          <w:numId w:val="40"/>
        </w:numPr>
        <w:autoSpaceDE w:val="0"/>
        <w:autoSpaceDN w:val="0"/>
        <w:adjustRightInd w:val="0"/>
        <w:spacing w:after="120" w:line="276" w:lineRule="auto"/>
        <w:ind w:left="567" w:hanging="283"/>
        <w:rPr>
          <w:rFonts w:asciiTheme="majorHAnsi" w:eastAsia="Times New Roman" w:hAnsiTheme="majorHAnsi" w:cstheme="majorHAnsi"/>
          <w:lang w:eastAsia="pl-PL"/>
        </w:rPr>
      </w:pPr>
      <w:r w:rsidRPr="00BA6421">
        <w:rPr>
          <w:rFonts w:asciiTheme="majorHAnsi" w:eastAsia="Times New Roman" w:hAnsiTheme="majorHAnsi" w:cstheme="majorHAnsi"/>
          <w:lang w:eastAsia="pl-PL"/>
        </w:rPr>
        <w:lastRenderedPageBreak/>
        <w:t>symbol punktora lub liczba oznaczająca element listy powinna być wysunięta na lewo względem tekstu, dzięki temu elementy listy będą łatwo zauważalne.</w:t>
      </w:r>
    </w:p>
    <w:p w14:paraId="66518D32" w14:textId="77777777" w:rsidR="00D7690E" w:rsidRPr="00BA6421" w:rsidRDefault="00D7690E" w:rsidP="00E40BC2">
      <w:pPr>
        <w:numPr>
          <w:ilvl w:val="0"/>
          <w:numId w:val="35"/>
        </w:numPr>
        <w:spacing w:after="120" w:line="276" w:lineRule="auto"/>
        <w:contextualSpacing/>
        <w:rPr>
          <w:rFonts w:asciiTheme="majorHAnsi" w:eastAsia="Calibri" w:hAnsiTheme="majorHAnsi" w:cstheme="majorHAnsi"/>
          <w:lang w:val="x-none"/>
        </w:rPr>
      </w:pPr>
      <w:r w:rsidRPr="00BA6421">
        <w:rPr>
          <w:rFonts w:asciiTheme="majorHAnsi" w:hAnsiTheme="majorHAnsi" w:cstheme="majorHAnsi"/>
          <w:lang w:val="x-none"/>
        </w:rPr>
        <w:t>Kontrast</w:t>
      </w:r>
      <w:r w:rsidRPr="00BA6421">
        <w:rPr>
          <w:rStyle w:val="Odwoanieprzypisudolnego"/>
          <w:rFonts w:asciiTheme="majorHAnsi" w:hAnsiTheme="majorHAnsi" w:cstheme="majorHAnsi"/>
          <w:lang w:val="x-none"/>
        </w:rPr>
        <w:footnoteReference w:id="11"/>
      </w:r>
      <w:r w:rsidRPr="00BA6421">
        <w:rPr>
          <w:rFonts w:asciiTheme="majorHAnsi" w:hAnsiTheme="majorHAnsi" w:cstheme="majorHAnsi"/>
          <w:lang w:val="x-none"/>
        </w:rPr>
        <w:t xml:space="preserve"> pomiędzy tłem</w:t>
      </w:r>
      <w:r w:rsidRPr="00BA6421">
        <w:rPr>
          <w:rFonts w:asciiTheme="majorHAnsi" w:hAnsiTheme="majorHAnsi" w:cstheme="majorHAnsi"/>
        </w:rPr>
        <w:t>,</w:t>
      </w:r>
      <w:r w:rsidRPr="00BA6421">
        <w:rPr>
          <w:rFonts w:asciiTheme="majorHAnsi" w:hAnsiTheme="majorHAnsi" w:cstheme="majorHAnsi"/>
          <w:lang w:val="x-none"/>
        </w:rPr>
        <w:t xml:space="preserve"> a tekstem jest </w:t>
      </w:r>
      <w:r w:rsidRPr="00BA6421">
        <w:rPr>
          <w:rFonts w:asciiTheme="majorHAnsi" w:hAnsiTheme="majorHAnsi" w:cstheme="majorHAnsi"/>
        </w:rPr>
        <w:t xml:space="preserve">odpowiedni, na przykład </w:t>
      </w:r>
      <w:r w:rsidRPr="00BA6421">
        <w:rPr>
          <w:rFonts w:asciiTheme="majorHAnsi" w:hAnsiTheme="majorHAnsi" w:cstheme="majorHAnsi"/>
          <w:lang w:val="x-none"/>
        </w:rPr>
        <w:t>czarny tekst na białym tle, niebieski tekst na białym tle, niebieski tekst na żółtym tle, czarny tekst na żółtym tle, biały tekst na niebieskim tle</w:t>
      </w:r>
      <w:r w:rsidRPr="00BA6421">
        <w:rPr>
          <w:rFonts w:asciiTheme="majorHAnsi" w:hAnsiTheme="majorHAnsi" w:cstheme="majorHAnsi"/>
        </w:rPr>
        <w:t>:</w:t>
      </w:r>
      <w:r w:rsidRPr="00BA6421">
        <w:rPr>
          <w:rFonts w:asciiTheme="majorHAnsi" w:hAnsiTheme="majorHAnsi" w:cstheme="majorHAnsi"/>
          <w:b/>
          <w:lang w:val="x-none"/>
        </w:rPr>
        <w:t xml:space="preserve"> </w:t>
      </w:r>
    </w:p>
    <w:p w14:paraId="61A29EDD" w14:textId="77777777" w:rsidR="00D7690E" w:rsidRPr="00BA6421" w:rsidRDefault="00D7690E" w:rsidP="00D7690E">
      <w:pPr>
        <w:spacing w:after="120"/>
        <w:ind w:left="357"/>
        <w:rPr>
          <w:rFonts w:asciiTheme="majorHAnsi" w:hAnsiTheme="majorHAnsi" w:cstheme="majorHAnsi"/>
        </w:rPr>
      </w:pPr>
      <w:r w:rsidRPr="00BA6421">
        <w:rPr>
          <w:rFonts w:asciiTheme="majorHAnsi" w:hAnsiTheme="majorHAnsi" w:cstheme="majorHAnsi"/>
          <w:b/>
        </w:rPr>
        <w:t xml:space="preserve">  Tekst Tekst</w:t>
      </w:r>
      <w:r w:rsidRPr="00BA6421">
        <w:rPr>
          <w:rFonts w:asciiTheme="majorHAnsi" w:hAnsiTheme="majorHAnsi" w:cstheme="majorHAnsi"/>
        </w:rPr>
        <w:tab/>
      </w:r>
      <w:r w:rsidRPr="00BA6421">
        <w:rPr>
          <w:rFonts w:asciiTheme="majorHAnsi" w:hAnsiTheme="majorHAnsi" w:cstheme="majorHAnsi"/>
          <w:b/>
          <w:color w:val="365F91"/>
        </w:rPr>
        <w:t>Tekst Tekst</w:t>
      </w:r>
      <w:r w:rsidRPr="00BA6421">
        <w:rPr>
          <w:rFonts w:asciiTheme="majorHAnsi" w:hAnsiTheme="majorHAnsi" w:cstheme="majorHAnsi"/>
          <w:b/>
        </w:rPr>
        <w:tab/>
        <w:t xml:space="preserve">  </w:t>
      </w:r>
      <w:r w:rsidRPr="00BA6421">
        <w:rPr>
          <w:rFonts w:asciiTheme="majorHAnsi" w:hAnsiTheme="majorHAnsi" w:cstheme="majorHAnsi"/>
          <w:b/>
          <w:color w:val="365F91"/>
          <w:highlight w:val="yellow"/>
        </w:rPr>
        <w:t>Tekst Tekst</w:t>
      </w:r>
      <w:r w:rsidRPr="00BA6421">
        <w:rPr>
          <w:rFonts w:asciiTheme="majorHAnsi" w:hAnsiTheme="majorHAnsi" w:cstheme="majorHAnsi"/>
        </w:rPr>
        <w:t xml:space="preserve">     </w:t>
      </w:r>
      <w:r w:rsidRPr="00BA6421">
        <w:rPr>
          <w:rFonts w:asciiTheme="majorHAnsi" w:hAnsiTheme="majorHAnsi" w:cstheme="majorHAnsi"/>
          <w:b/>
          <w:highlight w:val="yellow"/>
        </w:rPr>
        <w:t>Tekst Tekst</w:t>
      </w:r>
    </w:p>
    <w:p w14:paraId="36B56D1C" w14:textId="77777777" w:rsidR="00D7690E" w:rsidRPr="00BA6421" w:rsidRDefault="00D7690E" w:rsidP="00E40BC2">
      <w:pPr>
        <w:numPr>
          <w:ilvl w:val="0"/>
          <w:numId w:val="35"/>
        </w:numPr>
        <w:spacing w:after="120" w:line="276" w:lineRule="auto"/>
        <w:ind w:left="284" w:hanging="284"/>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Tabele:</w:t>
      </w:r>
    </w:p>
    <w:p w14:paraId="6927A96E" w14:textId="77777777" w:rsidR="00D7690E" w:rsidRPr="00BA6421" w:rsidRDefault="00D7690E" w:rsidP="00E40BC2">
      <w:pPr>
        <w:numPr>
          <w:ilvl w:val="0"/>
          <w:numId w:val="41"/>
        </w:numPr>
        <w:autoSpaceDE w:val="0"/>
        <w:autoSpaceDN w:val="0"/>
        <w:adjustRightInd w:val="0"/>
        <w:spacing w:after="120" w:line="276" w:lineRule="auto"/>
        <w:ind w:left="567" w:hanging="283"/>
        <w:rPr>
          <w:rFonts w:asciiTheme="majorHAnsi" w:eastAsia="Calibri" w:hAnsiTheme="majorHAnsi" w:cstheme="majorHAnsi"/>
          <w:color w:val="000000"/>
          <w:lang w:eastAsia="pl-PL"/>
        </w:rPr>
      </w:pPr>
      <w:r w:rsidRPr="00BA6421">
        <w:rPr>
          <w:rFonts w:asciiTheme="majorHAnsi" w:hAnsiTheme="majorHAnsi" w:cstheme="majorHAnsi"/>
          <w:color w:val="000000"/>
          <w:lang w:eastAsia="pl-PL"/>
        </w:rPr>
        <w:t>określa się wiersz nagłówków tabeli – zdefiniowanie wiersza nagłówków pozwala osobom niewidomym korzystającym z czytnika ekranu zrozumieć znaczenie treści odczytywanych komórek tabeli;</w:t>
      </w:r>
    </w:p>
    <w:p w14:paraId="319BCE22" w14:textId="77777777" w:rsidR="00D7690E" w:rsidRPr="00BA6421" w:rsidRDefault="00D7690E" w:rsidP="00E40BC2">
      <w:pPr>
        <w:numPr>
          <w:ilvl w:val="0"/>
          <w:numId w:val="41"/>
        </w:numPr>
        <w:autoSpaceDE w:val="0"/>
        <w:autoSpaceDN w:val="0"/>
        <w:adjustRightInd w:val="0"/>
        <w:spacing w:after="120" w:line="276" w:lineRule="auto"/>
        <w:ind w:left="567" w:hanging="283"/>
        <w:rPr>
          <w:rFonts w:asciiTheme="majorHAnsi" w:hAnsiTheme="majorHAnsi" w:cstheme="majorHAnsi"/>
          <w:color w:val="000000"/>
          <w:lang w:eastAsia="pl-PL"/>
        </w:rPr>
      </w:pPr>
      <w:r w:rsidRPr="00BA6421">
        <w:rPr>
          <w:rFonts w:asciiTheme="majorHAnsi" w:hAnsiTheme="majorHAnsi" w:cstheme="majorHAnsi"/>
          <w:color w:val="000000"/>
          <w:lang w:eastAsia="pl-PL"/>
        </w:rPr>
        <w:t>używa się</w:t>
      </w:r>
      <w:r w:rsidRPr="00BA6421">
        <w:rPr>
          <w:rFonts w:asciiTheme="majorHAnsi" w:eastAsia="Times New Roman" w:hAnsiTheme="majorHAnsi" w:cstheme="majorHAnsi"/>
          <w:lang w:eastAsia="pl-PL"/>
        </w:rPr>
        <w:t xml:space="preserve"> funkcji „Powtórz wiersz nagłówka na</w:t>
      </w:r>
      <w:r w:rsidRPr="00BA6421">
        <w:rPr>
          <w:rFonts w:asciiTheme="majorHAnsi" w:hAnsiTheme="majorHAnsi" w:cstheme="majorHAnsi"/>
          <w:color w:val="000000"/>
          <w:lang w:eastAsia="pl-PL"/>
        </w:rPr>
        <w:t xml:space="preserve"> nowych stronach” – w sytuacji, gdy tabela będzie zajmowała więcej niż jedną stronę dokumentu, wiersz nagłówka automatycznie zostanie powtórzony na kolejnych stronach;</w:t>
      </w:r>
    </w:p>
    <w:p w14:paraId="413FBAC7" w14:textId="77777777" w:rsidR="00D7690E" w:rsidRPr="00BA6421" w:rsidRDefault="00D7690E" w:rsidP="00E40BC2">
      <w:pPr>
        <w:numPr>
          <w:ilvl w:val="0"/>
          <w:numId w:val="41"/>
        </w:numPr>
        <w:autoSpaceDE w:val="0"/>
        <w:autoSpaceDN w:val="0"/>
        <w:adjustRightInd w:val="0"/>
        <w:spacing w:after="120" w:line="276" w:lineRule="auto"/>
        <w:ind w:left="567" w:hanging="283"/>
        <w:rPr>
          <w:rFonts w:asciiTheme="majorHAnsi" w:hAnsiTheme="majorHAnsi" w:cstheme="majorHAnsi"/>
          <w:color w:val="000000"/>
          <w:lang w:eastAsia="pl-PL"/>
        </w:rPr>
      </w:pPr>
      <w:r w:rsidRPr="00BA6421">
        <w:rPr>
          <w:rFonts w:asciiTheme="majorHAnsi" w:hAnsiTheme="majorHAnsi" w:cstheme="majorHAnsi"/>
          <w:color w:val="000000"/>
          <w:lang w:eastAsia="pl-PL"/>
        </w:rPr>
        <w:t>linie siatki</w:t>
      </w:r>
      <w:r w:rsidRPr="00BA6421">
        <w:rPr>
          <w:rFonts w:asciiTheme="majorHAnsi" w:eastAsia="Times New Roman" w:hAnsiTheme="majorHAnsi" w:cstheme="majorHAnsi"/>
          <w:color w:val="000000"/>
          <w:lang w:eastAsia="pl-PL"/>
        </w:rPr>
        <w:t xml:space="preserve"> są </w:t>
      </w:r>
      <w:r w:rsidRPr="00BA6421">
        <w:rPr>
          <w:rFonts w:asciiTheme="majorHAnsi" w:eastAsia="Times New Roman" w:hAnsiTheme="majorHAnsi" w:cstheme="majorHAnsi"/>
          <w:lang w:eastAsia="pl-PL"/>
        </w:rPr>
        <w:t>widoczne, co pozwala wizualnie rozpoznawać wiersze i kolumny;</w:t>
      </w:r>
    </w:p>
    <w:p w14:paraId="44ED489F" w14:textId="77777777" w:rsidR="00D7690E" w:rsidRPr="00BA6421" w:rsidRDefault="00D7690E" w:rsidP="00E40BC2">
      <w:pPr>
        <w:numPr>
          <w:ilvl w:val="0"/>
          <w:numId w:val="41"/>
        </w:numPr>
        <w:autoSpaceDE w:val="0"/>
        <w:autoSpaceDN w:val="0"/>
        <w:adjustRightInd w:val="0"/>
        <w:spacing w:after="120" w:line="276" w:lineRule="auto"/>
        <w:ind w:left="567" w:hanging="283"/>
        <w:rPr>
          <w:rFonts w:asciiTheme="majorHAnsi" w:hAnsiTheme="majorHAnsi" w:cstheme="majorHAnsi"/>
          <w:color w:val="000000"/>
          <w:lang w:eastAsia="pl-PL"/>
        </w:rPr>
      </w:pPr>
      <w:r w:rsidRPr="00BA6421">
        <w:rPr>
          <w:rFonts w:asciiTheme="majorHAnsi" w:eastAsia="Times New Roman" w:hAnsiTheme="majorHAnsi" w:cstheme="majorHAnsi"/>
          <w:lang w:eastAsia="pl-PL"/>
        </w:rPr>
        <w:t>wyrównując tekst w kolumnach należy wyrównywać do lewej;</w:t>
      </w:r>
    </w:p>
    <w:p w14:paraId="5E07DDEB" w14:textId="77777777" w:rsidR="00D7690E" w:rsidRPr="00BA6421" w:rsidRDefault="00D7690E" w:rsidP="00E40BC2">
      <w:pPr>
        <w:numPr>
          <w:ilvl w:val="0"/>
          <w:numId w:val="41"/>
        </w:numPr>
        <w:autoSpaceDE w:val="0"/>
        <w:autoSpaceDN w:val="0"/>
        <w:adjustRightInd w:val="0"/>
        <w:spacing w:after="120" w:line="276" w:lineRule="auto"/>
        <w:ind w:left="567" w:hanging="283"/>
        <w:rPr>
          <w:rFonts w:asciiTheme="majorHAnsi" w:hAnsiTheme="majorHAnsi" w:cstheme="majorHAnsi"/>
          <w:color w:val="000000"/>
          <w:lang w:eastAsia="pl-PL"/>
        </w:rPr>
      </w:pPr>
      <w:r w:rsidRPr="00BA6421">
        <w:rPr>
          <w:rFonts w:asciiTheme="majorHAnsi" w:eastAsia="Times New Roman" w:hAnsiTheme="majorHAnsi" w:cstheme="majorHAnsi"/>
          <w:lang w:eastAsia="pl-PL"/>
        </w:rPr>
        <w:t>dane liczbowe wyrównuje się do prawej lub do przecinka dziesiętnego.</w:t>
      </w:r>
    </w:p>
    <w:p w14:paraId="6ED95842" w14:textId="77777777" w:rsidR="00D7690E" w:rsidRPr="00BA6421" w:rsidRDefault="00D7690E" w:rsidP="00E40BC2">
      <w:pPr>
        <w:numPr>
          <w:ilvl w:val="0"/>
          <w:numId w:val="35"/>
        </w:numPr>
        <w:spacing w:after="120" w:line="276" w:lineRule="auto"/>
        <w:rPr>
          <w:rFonts w:asciiTheme="majorHAnsi" w:eastAsia="Times New Roman" w:hAnsiTheme="majorHAnsi" w:cstheme="majorHAnsi"/>
          <w:lang w:eastAsia="pl-PL"/>
        </w:rPr>
      </w:pPr>
      <w:r w:rsidRPr="00BA6421">
        <w:rPr>
          <w:rFonts w:asciiTheme="majorHAnsi" w:eastAsia="Times New Roman" w:hAnsiTheme="majorHAnsi" w:cstheme="majorHAnsi"/>
          <w:lang w:eastAsia="pl-PL"/>
        </w:rPr>
        <w:t>Eksportowanie pliku do pdf jest niezbędne dla zwiększenia dostępności tego pliku.</w:t>
      </w:r>
    </w:p>
    <w:p w14:paraId="231BDEA7" w14:textId="77777777" w:rsidR="00D7690E" w:rsidRPr="00BA6421" w:rsidRDefault="00D7690E" w:rsidP="00D7690E">
      <w:pPr>
        <w:spacing w:after="120"/>
        <w:ind w:left="360"/>
        <w:rPr>
          <w:rFonts w:asciiTheme="majorHAnsi" w:eastAsia="Calibr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informacyjno-promocyjny (Rozdział 4 Materiały. Informacja elektroniczna)</w:t>
      </w:r>
    </w:p>
    <w:p w14:paraId="7F397E1D" w14:textId="77777777" w:rsidR="00D7690E" w:rsidRPr="00BA6421" w:rsidRDefault="00D7690E" w:rsidP="00D7690E">
      <w:pPr>
        <w:pBdr>
          <w:bottom w:val="single" w:sz="6" w:space="1" w:color="auto"/>
        </w:pBdr>
        <w:spacing w:after="0" w:line="276" w:lineRule="auto"/>
        <w:rPr>
          <w:rFonts w:asciiTheme="majorHAnsi" w:hAnsiTheme="majorHAnsi" w:cstheme="majorHAnsi"/>
        </w:rPr>
      </w:pPr>
    </w:p>
    <w:p w14:paraId="5BA80962" w14:textId="77777777" w:rsidR="00D7690E" w:rsidRPr="00BA6421" w:rsidRDefault="00D7690E" w:rsidP="00D7690E">
      <w:pPr>
        <w:shd w:val="clear" w:color="auto" w:fill="D9E2F3"/>
        <w:spacing w:after="120" w:line="276" w:lineRule="auto"/>
        <w:contextualSpacing/>
        <w:rPr>
          <w:rFonts w:asciiTheme="majorHAnsi" w:hAnsiTheme="majorHAnsi" w:cstheme="majorHAnsi"/>
        </w:rPr>
      </w:pPr>
    </w:p>
    <w:p w14:paraId="587CCF57" w14:textId="77777777" w:rsidR="00D7690E" w:rsidRPr="00BA6421" w:rsidRDefault="00D7690E" w:rsidP="00D7690E">
      <w:pPr>
        <w:shd w:val="clear" w:color="auto" w:fill="D9E2F3"/>
        <w:spacing w:after="120" w:line="276" w:lineRule="auto"/>
        <w:ind w:left="693" w:hanging="693"/>
        <w:contextualSpacing/>
        <w:rPr>
          <w:rFonts w:asciiTheme="majorHAnsi" w:hAnsiTheme="majorHAnsi" w:cstheme="majorHAnsi"/>
          <w:b/>
        </w:rPr>
      </w:pPr>
      <w:r w:rsidRPr="00BA6421">
        <w:rPr>
          <w:rFonts w:asciiTheme="majorHAnsi" w:hAnsiTheme="majorHAnsi" w:cstheme="majorHAnsi"/>
          <w:b/>
        </w:rPr>
        <w:t>Uwaga</w:t>
      </w:r>
    </w:p>
    <w:p w14:paraId="472B152C" w14:textId="77777777" w:rsidR="00D7690E" w:rsidRPr="00BA6421" w:rsidRDefault="00D7690E" w:rsidP="00E40BC2">
      <w:pPr>
        <w:numPr>
          <w:ilvl w:val="0"/>
          <w:numId w:val="42"/>
        </w:numPr>
        <w:shd w:val="clear" w:color="auto" w:fill="D9E2F3"/>
        <w:spacing w:after="120" w:line="276" w:lineRule="auto"/>
        <w:contextualSpacing/>
        <w:rPr>
          <w:rFonts w:asciiTheme="majorHAnsi" w:hAnsiTheme="majorHAnsi" w:cstheme="majorHAnsi"/>
        </w:rPr>
      </w:pPr>
      <w:r w:rsidRPr="00BA6421">
        <w:rPr>
          <w:rFonts w:asciiTheme="majorHAnsi" w:hAnsiTheme="majorHAnsi" w:cstheme="majorHAnsi"/>
        </w:rPr>
        <w:t>Aby dowiedzieć się więcej o języku prostym skorzystaj na przykład z publikacji „Komunikacja pisana” (</w:t>
      </w:r>
      <w:hyperlink r:id="rId21" w:history="1">
        <w:r w:rsidRPr="00BA6421">
          <w:rPr>
            <w:rStyle w:val="Hipercze"/>
            <w:rFonts w:asciiTheme="majorHAnsi" w:hAnsiTheme="majorHAnsi" w:cstheme="majorHAnsi"/>
          </w:rPr>
          <w:t>link do strony internetowej Komunikacja pisana</w:t>
        </w:r>
      </w:hyperlink>
      <w:r w:rsidRPr="00BA6421">
        <w:rPr>
          <w:rFonts w:asciiTheme="majorHAnsi" w:hAnsiTheme="majorHAnsi" w:cstheme="majorHAnsi"/>
          <w:color w:val="0000FF"/>
          <w:u w:val="single"/>
        </w:rPr>
        <w:t>)</w:t>
      </w:r>
      <w:r w:rsidRPr="00BA6421">
        <w:rPr>
          <w:rStyle w:val="Odwoanieprzypisudolnego"/>
          <w:rFonts w:asciiTheme="majorHAnsi" w:hAnsiTheme="majorHAnsi" w:cstheme="majorHAnsi"/>
          <w:u w:val="single"/>
        </w:rPr>
        <w:footnoteReference w:id="12"/>
      </w:r>
      <w:r w:rsidRPr="00BA6421">
        <w:rPr>
          <w:rFonts w:asciiTheme="majorHAnsi" w:hAnsiTheme="majorHAnsi" w:cstheme="majorHAnsi"/>
        </w:rPr>
        <w:t xml:space="preserve"> oraz „Prosto o konkursach funduszy europejskich” (</w:t>
      </w:r>
      <w:hyperlink r:id="rId22" w:history="1">
        <w:r w:rsidRPr="00BA6421">
          <w:rPr>
            <w:rStyle w:val="Hipercze"/>
            <w:rFonts w:asciiTheme="majorHAnsi" w:hAnsiTheme="majorHAnsi" w:cstheme="majorHAnsi"/>
          </w:rPr>
          <w:t>link do strony internetowej Prosto o konkursach funduszy europejskich</w:t>
        </w:r>
      </w:hyperlink>
      <w:r w:rsidRPr="00BA6421">
        <w:rPr>
          <w:rFonts w:asciiTheme="majorHAnsi" w:hAnsiTheme="majorHAnsi" w:cstheme="majorHAnsi"/>
        </w:rPr>
        <w:t>)</w:t>
      </w:r>
      <w:r w:rsidRPr="00BA6421">
        <w:rPr>
          <w:rStyle w:val="Odwoanieprzypisudolnego"/>
          <w:rFonts w:asciiTheme="majorHAnsi" w:hAnsiTheme="majorHAnsi" w:cstheme="majorHAnsi"/>
        </w:rPr>
        <w:footnoteReference w:id="13"/>
      </w:r>
      <w:r w:rsidRPr="00BA6421">
        <w:rPr>
          <w:rFonts w:asciiTheme="majorHAnsi" w:hAnsiTheme="majorHAnsi" w:cstheme="majorHAnsi"/>
        </w:rPr>
        <w:t xml:space="preserve">.  </w:t>
      </w:r>
    </w:p>
    <w:p w14:paraId="5AD80748" w14:textId="77777777" w:rsidR="00D7690E" w:rsidRPr="00BA6421" w:rsidRDefault="00D7690E" w:rsidP="00E40BC2">
      <w:pPr>
        <w:numPr>
          <w:ilvl w:val="0"/>
          <w:numId w:val="42"/>
        </w:numPr>
        <w:shd w:val="clear" w:color="auto" w:fill="D9E2F3"/>
        <w:spacing w:after="0" w:line="276" w:lineRule="auto"/>
        <w:ind w:left="357" w:hanging="357"/>
        <w:rPr>
          <w:rFonts w:asciiTheme="majorHAnsi" w:hAnsiTheme="majorHAnsi" w:cstheme="majorHAnsi"/>
        </w:rPr>
      </w:pPr>
      <w:r w:rsidRPr="00BA6421">
        <w:rPr>
          <w:rFonts w:asciiTheme="majorHAnsi" w:hAnsiTheme="majorHAnsi" w:cstheme="majorHAnsi"/>
        </w:rPr>
        <w:t>Informacja pisana, spełniająca standardy tekstu łatwego do czytania dla języka polskiego, nazywana jest często informacją „łatwą do czytania” (easy-to-read). Do jej oznaczenia można użyć europejskiego logo tekstu łatwego do czytania. Wygląda ono tak:</w:t>
      </w:r>
      <w:r w:rsidRPr="00BA6421">
        <w:rPr>
          <w:rFonts w:asciiTheme="majorHAnsi" w:hAnsiTheme="majorHAnsi" w:cstheme="majorHAnsi"/>
        </w:rPr>
        <w:br/>
      </w:r>
    </w:p>
    <w:p w14:paraId="2C9C4E3E" w14:textId="77777777" w:rsidR="00D7690E" w:rsidRPr="00BA6421" w:rsidRDefault="00D7690E" w:rsidP="00D7690E">
      <w:pPr>
        <w:shd w:val="clear" w:color="auto" w:fill="D9E2F3"/>
        <w:spacing w:after="120" w:line="276" w:lineRule="auto"/>
        <w:jc w:val="center"/>
        <w:rPr>
          <w:rFonts w:asciiTheme="majorHAnsi" w:hAnsiTheme="majorHAnsi" w:cstheme="majorHAnsi"/>
        </w:rPr>
      </w:pPr>
      <w:r w:rsidRPr="00BA6421">
        <w:rPr>
          <w:rFonts w:asciiTheme="majorHAnsi" w:hAnsiTheme="majorHAnsi" w:cstheme="majorHAnsi"/>
          <w:noProof/>
          <w:lang w:eastAsia="pl-PL"/>
        </w:rPr>
        <w:drawing>
          <wp:inline distT="0" distB="0" distL="0" distR="0" wp14:anchorId="36988175" wp14:editId="13AB39A7">
            <wp:extent cx="1670050" cy="1600200"/>
            <wp:effectExtent l="0" t="0" r="6350" b="0"/>
            <wp:docPr id="3" name="Obraz 3"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descr="Europejskie logo tekstu łatwego do czytani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70050" cy="1600200"/>
                    </a:xfrm>
                    <a:prstGeom prst="rect">
                      <a:avLst/>
                    </a:prstGeom>
                    <a:noFill/>
                    <a:ln>
                      <a:noFill/>
                    </a:ln>
                  </pic:spPr>
                </pic:pic>
              </a:graphicData>
            </a:graphic>
          </wp:inline>
        </w:drawing>
      </w:r>
    </w:p>
    <w:p w14:paraId="03726862" w14:textId="77777777" w:rsidR="00D7690E" w:rsidRPr="00BA6421" w:rsidRDefault="00D7690E" w:rsidP="00D7690E">
      <w:pPr>
        <w:shd w:val="clear" w:color="auto" w:fill="D9E2F3"/>
        <w:spacing w:after="120" w:line="240" w:lineRule="auto"/>
        <w:rPr>
          <w:rFonts w:asciiTheme="majorHAnsi" w:hAnsiTheme="majorHAnsi" w:cstheme="majorHAnsi"/>
        </w:rPr>
      </w:pPr>
    </w:p>
    <w:p w14:paraId="571B327E" w14:textId="77777777" w:rsidR="00D7690E" w:rsidRPr="00BA6421" w:rsidRDefault="00D7690E" w:rsidP="00D7690E">
      <w:pPr>
        <w:shd w:val="clear" w:color="auto" w:fill="D9E2F3"/>
        <w:spacing w:after="120" w:line="276" w:lineRule="auto"/>
        <w:rPr>
          <w:rFonts w:asciiTheme="majorHAnsi" w:hAnsiTheme="majorHAnsi" w:cstheme="majorHAnsi"/>
        </w:rPr>
      </w:pPr>
      <w:r w:rsidRPr="00BA6421">
        <w:rPr>
          <w:rFonts w:asciiTheme="majorHAnsi" w:hAnsiTheme="majorHAnsi" w:cstheme="majorHAnsi"/>
        </w:rPr>
        <w:t>Poniżej przykład jak wygląd tekst łatwy do czytania:</w:t>
      </w:r>
    </w:p>
    <w:p w14:paraId="496D0322" w14:textId="77777777" w:rsidR="00D7690E" w:rsidRPr="00BA6421" w:rsidRDefault="00D7690E" w:rsidP="00D7690E">
      <w:pPr>
        <w:shd w:val="clear" w:color="auto" w:fill="D9E2F3"/>
        <w:spacing w:after="120" w:line="276" w:lineRule="auto"/>
        <w:rPr>
          <w:rFonts w:asciiTheme="majorHAnsi" w:hAnsiTheme="majorHAnsi" w:cstheme="majorHAnsi"/>
        </w:rPr>
      </w:pPr>
      <w:r w:rsidRPr="00BA6421">
        <w:rPr>
          <w:rFonts w:asciiTheme="majorHAnsi" w:hAnsiTheme="majorHAnsi" w:cstheme="majorHAnsi"/>
        </w:rPr>
        <w:t>Pracownicy instytucji chcą mieć pewność, że w projektach nikt nie dyskryminuje osób z niepełnosprawnościami.</w:t>
      </w:r>
    </w:p>
    <w:p w14:paraId="761E16C0" w14:textId="77777777" w:rsidR="00D7690E" w:rsidRPr="00BA6421" w:rsidRDefault="00D7690E" w:rsidP="00D7690E">
      <w:pPr>
        <w:shd w:val="clear" w:color="auto" w:fill="D9E2F3"/>
        <w:spacing w:after="0" w:line="276" w:lineRule="auto"/>
        <w:jc w:val="center"/>
        <w:rPr>
          <w:rFonts w:asciiTheme="majorHAnsi" w:hAnsiTheme="majorHAnsi" w:cstheme="majorHAnsi"/>
        </w:rPr>
      </w:pPr>
      <w:r w:rsidRPr="00BA6421">
        <w:rPr>
          <w:rFonts w:asciiTheme="majorHAnsi" w:hAnsiTheme="majorHAnsi" w:cstheme="majorHAnsi"/>
          <w:noProof/>
          <w:lang w:eastAsia="pl-PL"/>
        </w:rPr>
        <w:drawing>
          <wp:inline distT="0" distB="0" distL="0" distR="0" wp14:anchorId="2ACF6E79" wp14:editId="72CDD146">
            <wp:extent cx="2089150" cy="1784350"/>
            <wp:effectExtent l="0" t="0" r="6350" b="6350"/>
            <wp:docPr id="2" name="Obraz 2"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89150" cy="1784350"/>
                    </a:xfrm>
                    <a:prstGeom prst="rect">
                      <a:avLst/>
                    </a:prstGeom>
                    <a:noFill/>
                    <a:ln>
                      <a:noFill/>
                    </a:ln>
                  </pic:spPr>
                </pic:pic>
              </a:graphicData>
            </a:graphic>
          </wp:inline>
        </w:drawing>
      </w:r>
    </w:p>
    <w:p w14:paraId="7B5BB710" w14:textId="77777777" w:rsidR="00D7690E" w:rsidRPr="00BA6421" w:rsidRDefault="00D7690E" w:rsidP="00D7690E">
      <w:pPr>
        <w:pBdr>
          <w:bottom w:val="single" w:sz="6" w:space="1" w:color="auto"/>
        </w:pBdr>
        <w:shd w:val="clear" w:color="auto" w:fill="D9E2F3"/>
        <w:spacing w:after="0" w:line="240" w:lineRule="auto"/>
        <w:rPr>
          <w:rFonts w:asciiTheme="majorHAnsi" w:hAnsiTheme="majorHAnsi" w:cstheme="majorHAnsi"/>
        </w:rPr>
      </w:pPr>
    </w:p>
    <w:p w14:paraId="088ACFA3" w14:textId="77777777" w:rsidR="00D7690E" w:rsidRPr="00BA6421" w:rsidRDefault="00D7690E" w:rsidP="00E40BC2">
      <w:pPr>
        <w:pStyle w:val="Akapitzlist"/>
        <w:numPr>
          <w:ilvl w:val="0"/>
          <w:numId w:val="43"/>
        </w:numPr>
        <w:pBdr>
          <w:bottom w:val="single" w:sz="6" w:space="1" w:color="auto"/>
        </w:pBdr>
        <w:shd w:val="clear" w:color="auto" w:fill="D9E2F3"/>
        <w:spacing w:after="0" w:line="240" w:lineRule="auto"/>
        <w:rPr>
          <w:rFonts w:asciiTheme="majorHAnsi" w:hAnsiTheme="majorHAnsi" w:cstheme="majorHAnsi"/>
        </w:rPr>
      </w:pPr>
      <w:r w:rsidRPr="00BA6421">
        <w:rPr>
          <w:rFonts w:asciiTheme="majorHAnsi" w:hAnsiTheme="majorHAnsi" w:cstheme="majorHAnsi"/>
        </w:rPr>
        <w:t xml:space="preserve">Na </w:t>
      </w:r>
      <w:hyperlink r:id="rId25" w:history="1">
        <w:r w:rsidRPr="00BA6421">
          <w:rPr>
            <w:rStyle w:val="Hipercze"/>
            <w:rFonts w:asciiTheme="majorHAnsi" w:hAnsiTheme="majorHAnsi" w:cstheme="majorHAnsi"/>
          </w:rPr>
          <w:t>stronie internetowej organizacji Inclusion Europe</w:t>
        </w:r>
      </w:hyperlink>
      <w:r w:rsidRPr="00BA6421">
        <w:rPr>
          <w:rFonts w:asciiTheme="majorHAnsi" w:hAnsiTheme="majorHAnsi" w:cstheme="majorHAnsi"/>
        </w:rPr>
        <w:t xml:space="preserve"> znajdują się standardy przygotowania tekstów łatwych do czytania i zrozumienia.</w:t>
      </w:r>
      <w:r w:rsidRPr="00BA6421">
        <w:rPr>
          <w:rStyle w:val="Odwoanieprzypisudolnego"/>
          <w:rFonts w:asciiTheme="majorHAnsi" w:hAnsiTheme="majorHAnsi" w:cstheme="majorHAnsi"/>
        </w:rPr>
        <w:footnoteReference w:id="14"/>
      </w:r>
    </w:p>
    <w:p w14:paraId="504C4634" w14:textId="77777777" w:rsidR="00D7690E" w:rsidRPr="00BA6421" w:rsidRDefault="00D7690E" w:rsidP="00D7690E">
      <w:pPr>
        <w:pBdr>
          <w:bottom w:val="single" w:sz="6" w:space="1" w:color="auto"/>
        </w:pBdr>
        <w:shd w:val="clear" w:color="auto" w:fill="D9E2F3"/>
        <w:spacing w:after="0" w:line="240" w:lineRule="auto"/>
        <w:rPr>
          <w:rFonts w:asciiTheme="majorHAnsi" w:hAnsiTheme="majorHAnsi" w:cstheme="majorHAnsi"/>
        </w:rPr>
      </w:pPr>
    </w:p>
    <w:p w14:paraId="192E1641" w14:textId="77777777" w:rsidR="00D7690E" w:rsidRPr="00BA6421" w:rsidRDefault="00D7690E" w:rsidP="00E40BC2">
      <w:pPr>
        <w:pStyle w:val="Akapitzlist"/>
        <w:numPr>
          <w:ilvl w:val="0"/>
          <w:numId w:val="43"/>
        </w:numPr>
        <w:pBdr>
          <w:bottom w:val="single" w:sz="6" w:space="1" w:color="auto"/>
        </w:pBdr>
        <w:shd w:val="clear" w:color="auto" w:fill="D9E2F3"/>
        <w:spacing w:after="0" w:line="240" w:lineRule="auto"/>
        <w:rPr>
          <w:rFonts w:asciiTheme="majorHAnsi" w:hAnsiTheme="majorHAnsi" w:cstheme="majorHAnsi"/>
        </w:rPr>
      </w:pPr>
      <w:r w:rsidRPr="00BA6421">
        <w:rPr>
          <w:rFonts w:asciiTheme="majorHAnsi" w:hAnsiTheme="majorHAnsi" w:cstheme="majorHAnsi"/>
        </w:rPr>
        <w:t xml:space="preserve">Na </w:t>
      </w:r>
      <w:hyperlink r:id="rId26" w:history="1">
        <w:r w:rsidRPr="00BA6421">
          <w:rPr>
            <w:rStyle w:val="Hipercze"/>
            <w:rFonts w:asciiTheme="majorHAnsi" w:hAnsiTheme="majorHAnsi" w:cstheme="majorHAnsi"/>
          </w:rPr>
          <w:t>stronie internetowej Zintegrowanej Platformy Edukacyjnej</w:t>
        </w:r>
      </w:hyperlink>
      <w:r w:rsidRPr="00BA6421">
        <w:rPr>
          <w:rFonts w:asciiTheme="majorHAnsi" w:hAnsiTheme="majorHAnsi" w:cstheme="majorHAnsi"/>
        </w:rPr>
        <w:t xml:space="preserve"> można znaleźć instrukcję przygotowania tekstu łatwego do czytania i zrozumienia, która została napisana na zlecenie MEiN przez Polskie Stowarzyszenie na Rzecz Osób z Niepełnosprawnością Intelektualną.</w:t>
      </w:r>
      <w:r w:rsidRPr="00BA6421">
        <w:rPr>
          <w:rStyle w:val="Odwoanieprzypisudolnego"/>
          <w:rFonts w:asciiTheme="majorHAnsi" w:hAnsiTheme="majorHAnsi" w:cstheme="majorHAnsi"/>
        </w:rPr>
        <w:footnoteReference w:id="15"/>
      </w:r>
      <w:r w:rsidRPr="00BA6421">
        <w:rPr>
          <w:rFonts w:asciiTheme="majorHAnsi" w:hAnsiTheme="majorHAnsi" w:cstheme="majorHAnsi"/>
        </w:rPr>
        <w:t xml:space="preserve"> </w:t>
      </w:r>
    </w:p>
    <w:p w14:paraId="18187B88" w14:textId="77777777" w:rsidR="00D7690E" w:rsidRPr="00BA6421" w:rsidRDefault="00D7690E" w:rsidP="00D7690E">
      <w:pPr>
        <w:pBdr>
          <w:bottom w:val="single" w:sz="6" w:space="1" w:color="auto"/>
        </w:pBdr>
        <w:shd w:val="clear" w:color="auto" w:fill="D9E2F3"/>
        <w:spacing w:after="0" w:line="240" w:lineRule="auto"/>
        <w:rPr>
          <w:rFonts w:asciiTheme="majorHAnsi" w:hAnsiTheme="majorHAnsi" w:cstheme="majorHAnsi"/>
        </w:rPr>
      </w:pPr>
    </w:p>
    <w:p w14:paraId="7E47C18E" w14:textId="77777777" w:rsidR="00D7690E" w:rsidRPr="00BA6421" w:rsidRDefault="00D7690E" w:rsidP="00D7690E">
      <w:pPr>
        <w:spacing w:after="120" w:line="240" w:lineRule="auto"/>
        <w:ind w:left="693" w:hanging="693"/>
        <w:contextualSpacing/>
        <w:rPr>
          <w:rFonts w:asciiTheme="majorHAnsi" w:hAnsiTheme="majorHAnsi" w:cstheme="majorHAnsi"/>
          <w:b/>
        </w:rPr>
      </w:pPr>
    </w:p>
    <w:p w14:paraId="21D96AC9"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2CE260C9" w14:textId="77777777" w:rsidR="00D7690E" w:rsidRPr="00BA6421" w:rsidRDefault="00D7690E" w:rsidP="00D7690E">
      <w:pPr>
        <w:shd w:val="clear" w:color="auto" w:fill="FFF2CC"/>
        <w:spacing w:after="120" w:line="240" w:lineRule="auto"/>
        <w:ind w:left="693" w:hanging="693"/>
        <w:contextualSpacing/>
        <w:rPr>
          <w:rFonts w:asciiTheme="majorHAnsi" w:hAnsiTheme="majorHAnsi" w:cstheme="majorHAnsi"/>
          <w:b/>
        </w:rPr>
      </w:pPr>
    </w:p>
    <w:p w14:paraId="03A7C89A" w14:textId="77777777" w:rsidR="00D7690E" w:rsidRPr="00BA6421" w:rsidRDefault="00D7690E" w:rsidP="00D7690E">
      <w:pPr>
        <w:shd w:val="clear" w:color="auto" w:fill="FFF2CC"/>
        <w:spacing w:after="120" w:line="276" w:lineRule="auto"/>
        <w:ind w:left="693" w:hanging="693"/>
        <w:rPr>
          <w:rFonts w:asciiTheme="majorHAnsi" w:hAnsiTheme="majorHAnsi" w:cstheme="majorHAnsi"/>
          <w:b/>
        </w:rPr>
      </w:pPr>
      <w:r w:rsidRPr="00BA6421">
        <w:rPr>
          <w:rFonts w:asciiTheme="majorHAnsi" w:hAnsiTheme="majorHAnsi" w:cstheme="majorHAnsi"/>
          <w:b/>
        </w:rPr>
        <w:t>Dobre praktyki</w:t>
      </w:r>
    </w:p>
    <w:p w14:paraId="56C77DA8" w14:textId="77777777" w:rsidR="00D7690E" w:rsidRPr="00BA6421" w:rsidRDefault="00D7690E" w:rsidP="00E40BC2">
      <w:pPr>
        <w:numPr>
          <w:ilvl w:val="0"/>
          <w:numId w:val="44"/>
        </w:numPr>
        <w:shd w:val="clear" w:color="auto" w:fill="FFF2CC"/>
        <w:spacing w:after="0" w:line="276" w:lineRule="auto"/>
        <w:ind w:left="357" w:hanging="357"/>
        <w:rPr>
          <w:rFonts w:asciiTheme="majorHAnsi" w:hAnsiTheme="majorHAnsi" w:cstheme="majorHAnsi"/>
        </w:rPr>
      </w:pPr>
      <w:r w:rsidRPr="00BA6421">
        <w:rPr>
          <w:rFonts w:asciiTheme="majorHAnsi" w:hAnsiTheme="majorHAnsi" w:cstheme="majorHAnsi"/>
        </w:rPr>
        <w:t>Tam, gdzie to możliwe powinno się unikać pisania kolorowym drukiem, kursywą, stosowania podkreśleń, pisania całych słów/zdań WIELKIMI LITERAMI.</w:t>
      </w:r>
    </w:p>
    <w:p w14:paraId="3E2C7B56" w14:textId="77777777" w:rsidR="00D7690E" w:rsidRPr="00BA6421" w:rsidRDefault="00D7690E" w:rsidP="00E40BC2">
      <w:pPr>
        <w:numPr>
          <w:ilvl w:val="0"/>
          <w:numId w:val="44"/>
        </w:numPr>
        <w:shd w:val="clear" w:color="auto" w:fill="FFF2CC"/>
        <w:spacing w:after="0" w:line="276" w:lineRule="auto"/>
        <w:ind w:left="357" w:hanging="357"/>
        <w:rPr>
          <w:rFonts w:asciiTheme="majorHAnsi" w:hAnsiTheme="majorHAnsi" w:cstheme="majorHAnsi"/>
        </w:rPr>
      </w:pPr>
      <w:r w:rsidRPr="00BA6421">
        <w:rPr>
          <w:rFonts w:asciiTheme="majorHAnsi" w:hAnsiTheme="majorHAnsi" w:cstheme="majorHAnsi"/>
        </w:rPr>
        <w:t>W przypadku potrzeby zaznaczenia w tekście istotnej informacji, proponowane jest zastosowanie pogrubienia, w celu zwiększenia widoczności ważnego fragmentu.</w:t>
      </w:r>
    </w:p>
    <w:p w14:paraId="4B845BE5" w14:textId="77777777" w:rsidR="00D7690E" w:rsidRPr="00BA6421" w:rsidRDefault="00D7690E" w:rsidP="00E40BC2">
      <w:pPr>
        <w:numPr>
          <w:ilvl w:val="0"/>
          <w:numId w:val="44"/>
        </w:numPr>
        <w:shd w:val="clear" w:color="auto" w:fill="FFF2CC"/>
        <w:spacing w:after="0" w:line="276" w:lineRule="auto"/>
        <w:ind w:left="357" w:hanging="357"/>
        <w:rPr>
          <w:rFonts w:asciiTheme="majorHAnsi" w:hAnsiTheme="majorHAnsi" w:cstheme="majorHAnsi"/>
        </w:rPr>
      </w:pPr>
      <w:r w:rsidRPr="00BA6421">
        <w:rPr>
          <w:rFonts w:asciiTheme="majorHAnsi" w:hAnsiTheme="majorHAnsi" w:cstheme="majorHAnsi"/>
        </w:rPr>
        <w:t>Należy pamiętać o wypełnieniu metadanych (tytuł dokumentu, autor (na przykład osoba i instytucja), słowa kluczowe). Można to zrobić w zakładce „Plik”, w dziale „Informacje”.</w:t>
      </w:r>
    </w:p>
    <w:p w14:paraId="2FC64F3D" w14:textId="77777777" w:rsidR="00D7690E" w:rsidRPr="00BA6421" w:rsidRDefault="00D7690E" w:rsidP="00D7690E">
      <w:pPr>
        <w:pBdr>
          <w:bottom w:val="single" w:sz="6" w:space="1" w:color="auto"/>
        </w:pBdr>
        <w:shd w:val="clear" w:color="auto" w:fill="FFF2CC"/>
        <w:spacing w:after="0" w:line="276" w:lineRule="auto"/>
        <w:rPr>
          <w:rFonts w:asciiTheme="majorHAnsi" w:hAnsiTheme="majorHAnsi" w:cstheme="majorHAnsi"/>
        </w:rPr>
      </w:pPr>
    </w:p>
    <w:p w14:paraId="65DA91FA" w14:textId="77777777" w:rsidR="00D7690E" w:rsidRPr="00BA6421" w:rsidRDefault="00D7690E" w:rsidP="00E40BC2">
      <w:pPr>
        <w:pStyle w:val="Nagwek2"/>
        <w:suppressAutoHyphens/>
        <w:spacing w:before="360" w:after="120" w:line="276" w:lineRule="auto"/>
        <w:rPr>
          <w:rFonts w:cstheme="majorHAnsi"/>
          <w:b/>
          <w:sz w:val="22"/>
          <w:szCs w:val="22"/>
        </w:rPr>
      </w:pPr>
      <w:bookmarkStart w:id="5" w:name="_Toc120626135"/>
      <w:bookmarkStart w:id="6" w:name="_Toc61362647"/>
      <w:bookmarkStart w:id="7" w:name="_Toc509482845"/>
      <w:bookmarkStart w:id="8" w:name="_Toc504551749"/>
      <w:bookmarkStart w:id="9" w:name="_Toc506900196"/>
      <w:bookmarkStart w:id="10" w:name="_Toc498091350"/>
      <w:r w:rsidRPr="00BA6421">
        <w:rPr>
          <w:rFonts w:cstheme="majorHAnsi"/>
          <w:b/>
          <w:iCs/>
          <w:sz w:val="22"/>
          <w:szCs w:val="22"/>
        </w:rPr>
        <w:t>Materiały. Informacja elektroniczna</w:t>
      </w:r>
      <w:bookmarkEnd w:id="5"/>
      <w:bookmarkEnd w:id="6"/>
      <w:bookmarkEnd w:id="7"/>
      <w:bookmarkEnd w:id="8"/>
      <w:bookmarkEnd w:id="9"/>
      <w:bookmarkEnd w:id="10"/>
      <w:r w:rsidRPr="00BA6421">
        <w:rPr>
          <w:rFonts w:cstheme="majorHAnsi"/>
          <w:b/>
          <w:iCs/>
          <w:sz w:val="22"/>
          <w:szCs w:val="22"/>
        </w:rPr>
        <w:t xml:space="preserve"> </w:t>
      </w:r>
    </w:p>
    <w:p w14:paraId="0D1F1437" w14:textId="77777777" w:rsidR="00D7690E" w:rsidRPr="00BA6421" w:rsidRDefault="00D7690E" w:rsidP="00D7690E">
      <w:pPr>
        <w:spacing w:after="120" w:line="276" w:lineRule="auto"/>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cyfrowy (Rozdział 3 Dokumenty elektroniczne)</w:t>
      </w:r>
    </w:p>
    <w:p w14:paraId="7C574723" w14:textId="77777777" w:rsidR="00D7690E" w:rsidRPr="00BA6421" w:rsidRDefault="00D7690E" w:rsidP="00E40BC2">
      <w:pPr>
        <w:numPr>
          <w:ilvl w:val="0"/>
          <w:numId w:val="45"/>
        </w:numPr>
        <w:spacing w:after="120" w:line="276" w:lineRule="auto"/>
        <w:rPr>
          <w:rFonts w:asciiTheme="majorHAnsi" w:hAnsiTheme="majorHAnsi" w:cstheme="majorHAnsi"/>
        </w:rPr>
      </w:pPr>
      <w:r w:rsidRPr="00BA6421">
        <w:rPr>
          <w:rFonts w:asciiTheme="majorHAnsi" w:hAnsiTheme="majorHAnsi" w:cstheme="majorHAnsi"/>
        </w:rPr>
        <w:t>PDF tworzy się w sposób zapewniający dostęp do warstwy tekstowej dokumentu oraz informacji o strukturze dokumentu, co umożliwi zastosowanie technologii asystujących, czyli np. poprawne i zrozumiałe odczytanie pliku przez czytnik dokumentów stosowany przez osoby z niepełnosprawnością wzroku.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 czyli rozpoznania druku i (po korekcie) zapisania go do pliku tekstowego.</w:t>
      </w:r>
    </w:p>
    <w:p w14:paraId="3B50FCA8" w14:textId="77777777" w:rsidR="00D7690E" w:rsidRPr="00BA6421" w:rsidRDefault="00D7690E" w:rsidP="00E40BC2">
      <w:pPr>
        <w:numPr>
          <w:ilvl w:val="0"/>
          <w:numId w:val="45"/>
        </w:numPr>
        <w:spacing w:after="120" w:line="276" w:lineRule="auto"/>
        <w:rPr>
          <w:rFonts w:asciiTheme="majorHAnsi" w:hAnsiTheme="majorHAnsi" w:cstheme="majorHAnsi"/>
        </w:rPr>
      </w:pPr>
      <w:r w:rsidRPr="00BA6421">
        <w:rPr>
          <w:rFonts w:asciiTheme="majorHAnsi" w:hAnsiTheme="majorHAnsi" w:cstheme="majorHAnsi"/>
          <w:noProof/>
          <w:color w:val="000000"/>
          <w:lang w:eastAsia="pl-PL"/>
        </w:rPr>
        <w:lastRenderedPageBreak/>
        <w:t xml:space="preserve">Przy tworzeniu dokumentu typu PDF na przykład z dokumentów MS Word lub MS Excel należy wywołać polecenie </w:t>
      </w:r>
      <w:r w:rsidRPr="00BA6421">
        <w:rPr>
          <w:rFonts w:asciiTheme="majorHAnsi" w:hAnsiTheme="majorHAnsi" w:cstheme="majorHAnsi"/>
          <w:b/>
          <w:noProof/>
          <w:color w:val="000000"/>
          <w:lang w:eastAsia="pl-PL"/>
        </w:rPr>
        <w:t>Zapisz jako</w:t>
      </w:r>
      <w:r w:rsidRPr="00BA6421">
        <w:rPr>
          <w:rFonts w:asciiTheme="majorHAnsi" w:hAnsiTheme="majorHAnsi" w:cstheme="majorHAnsi"/>
          <w:noProof/>
          <w:color w:val="000000"/>
          <w:lang w:eastAsia="pl-PL"/>
        </w:rPr>
        <w:t xml:space="preserve"> następnie w polu Z</w:t>
      </w:r>
      <w:r w:rsidRPr="00BA6421">
        <w:rPr>
          <w:rFonts w:asciiTheme="majorHAnsi" w:hAnsiTheme="majorHAnsi" w:cstheme="majorHAnsi"/>
          <w:b/>
          <w:noProof/>
          <w:color w:val="000000"/>
          <w:lang w:eastAsia="pl-PL"/>
        </w:rPr>
        <w:t>apisz jako typ</w:t>
      </w:r>
      <w:r w:rsidRPr="00BA6421">
        <w:rPr>
          <w:rFonts w:asciiTheme="majorHAnsi" w:hAnsiTheme="majorHAnsi" w:cstheme="majorHAnsi"/>
          <w:noProof/>
          <w:color w:val="000000"/>
          <w:lang w:eastAsia="pl-PL"/>
        </w:rPr>
        <w:t xml:space="preserve"> wybrać opcję PDF i po naciśnięciu przycisku </w:t>
      </w:r>
      <w:r w:rsidRPr="00BA6421">
        <w:rPr>
          <w:rFonts w:asciiTheme="majorHAnsi" w:hAnsiTheme="majorHAnsi" w:cstheme="majorHAnsi"/>
          <w:b/>
          <w:noProof/>
          <w:color w:val="000000"/>
          <w:lang w:eastAsia="pl-PL"/>
        </w:rPr>
        <w:t>Opcje</w:t>
      </w:r>
      <w:r w:rsidRPr="00BA6421">
        <w:rPr>
          <w:rFonts w:asciiTheme="majorHAnsi" w:hAnsiTheme="majorHAnsi" w:cstheme="majorHAnsi"/>
          <w:noProof/>
          <w:color w:val="000000"/>
          <w:lang w:eastAsia="pl-PL"/>
        </w:rPr>
        <w:t xml:space="preserve"> zaznacza się checkbox </w:t>
      </w:r>
      <w:r w:rsidRPr="00BA6421">
        <w:rPr>
          <w:rFonts w:asciiTheme="majorHAnsi" w:hAnsiTheme="majorHAnsi" w:cstheme="majorHAnsi"/>
          <w:b/>
          <w:bCs/>
          <w:color w:val="2F2F2F"/>
        </w:rPr>
        <w:t xml:space="preserve">Tagi struktury dla ułatwień dostępu </w:t>
      </w:r>
      <w:r w:rsidRPr="00BA6421">
        <w:rPr>
          <w:rFonts w:asciiTheme="majorHAnsi" w:hAnsiTheme="majorHAnsi" w:cstheme="majorHAnsi"/>
          <w:bCs/>
          <w:color w:val="2F2F2F"/>
        </w:rPr>
        <w:t>oraz checkbox</w:t>
      </w:r>
      <w:r w:rsidRPr="00BA6421">
        <w:rPr>
          <w:rFonts w:asciiTheme="majorHAnsi" w:hAnsiTheme="majorHAnsi" w:cstheme="majorHAnsi"/>
          <w:b/>
          <w:bCs/>
          <w:color w:val="2F2F2F"/>
        </w:rPr>
        <w:t xml:space="preserve"> Właściwości dokumentu</w:t>
      </w:r>
      <w:r w:rsidRPr="00BA6421">
        <w:rPr>
          <w:rFonts w:asciiTheme="majorHAnsi" w:hAnsiTheme="majorHAnsi" w:cstheme="majorHAnsi"/>
          <w:color w:val="2F2F2F"/>
        </w:rPr>
        <w:t xml:space="preserve">. </w:t>
      </w:r>
    </w:p>
    <w:p w14:paraId="2CF98516" w14:textId="77777777" w:rsidR="00D7690E" w:rsidRPr="00BA6421" w:rsidRDefault="00D7690E" w:rsidP="00D7690E">
      <w:pPr>
        <w:spacing w:after="120" w:line="276" w:lineRule="auto"/>
        <w:rPr>
          <w:rFonts w:asciiTheme="majorHAnsi" w:hAnsiTheme="majorHAnsi" w:cstheme="majorHAnsi"/>
        </w:rPr>
      </w:pPr>
      <w:r w:rsidRPr="00BA6421">
        <w:rPr>
          <w:rFonts w:asciiTheme="majorHAnsi" w:hAnsiTheme="majorHAnsi" w:cstheme="majorHAnsi"/>
          <w:color w:val="2F2F2F"/>
        </w:rPr>
        <w:t>Poniżej instrukcja jak to zrobić:</w:t>
      </w:r>
    </w:p>
    <w:p w14:paraId="7B735E7A" w14:textId="77777777" w:rsidR="00D7690E" w:rsidRPr="00BA6421" w:rsidRDefault="00D7690E" w:rsidP="00D7690E">
      <w:pPr>
        <w:tabs>
          <w:tab w:val="left" w:pos="0"/>
        </w:tabs>
        <w:spacing w:after="120" w:line="240" w:lineRule="auto"/>
        <w:ind w:right="-427"/>
        <w:contextualSpacing/>
        <w:jc w:val="center"/>
        <w:rPr>
          <w:rFonts w:asciiTheme="majorHAnsi" w:hAnsiTheme="majorHAnsi" w:cstheme="majorHAnsi"/>
        </w:rPr>
      </w:pPr>
      <w:r w:rsidRPr="00BA6421">
        <w:rPr>
          <w:rFonts w:asciiTheme="majorHAnsi" w:hAnsiTheme="majorHAnsi" w:cstheme="majorHAnsi"/>
          <w:noProof/>
          <w:lang w:eastAsia="pl-PL"/>
        </w:rPr>
        <w:drawing>
          <wp:inline distT="0" distB="0" distL="0" distR="0" wp14:anchorId="5CE268E8" wp14:editId="74DF7D7F">
            <wp:extent cx="6242050" cy="3340100"/>
            <wp:effectExtent l="0" t="0" r="6350" b="0"/>
            <wp:docPr id="1" name="Obraz 1"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42050" cy="3340100"/>
                    </a:xfrm>
                    <a:prstGeom prst="rect">
                      <a:avLst/>
                    </a:prstGeom>
                    <a:noFill/>
                    <a:ln>
                      <a:noFill/>
                    </a:ln>
                  </pic:spPr>
                </pic:pic>
              </a:graphicData>
            </a:graphic>
          </wp:inline>
        </w:drawing>
      </w:r>
    </w:p>
    <w:p w14:paraId="13FC6516" w14:textId="77777777" w:rsidR="00D7690E" w:rsidRPr="00BA6421" w:rsidRDefault="00D7690E" w:rsidP="00D7690E">
      <w:pPr>
        <w:tabs>
          <w:tab w:val="left" w:pos="0"/>
        </w:tabs>
        <w:spacing w:after="120" w:line="240" w:lineRule="auto"/>
        <w:ind w:left="720" w:right="-427"/>
        <w:contextualSpacing/>
        <w:rPr>
          <w:rFonts w:asciiTheme="majorHAnsi" w:hAnsiTheme="majorHAnsi" w:cstheme="majorHAnsi"/>
        </w:rPr>
      </w:pPr>
    </w:p>
    <w:p w14:paraId="54BEACB8" w14:textId="77777777" w:rsidR="00D7690E" w:rsidRPr="00BA6421" w:rsidRDefault="00D7690E" w:rsidP="00E40BC2">
      <w:pPr>
        <w:numPr>
          <w:ilvl w:val="0"/>
          <w:numId w:val="45"/>
        </w:numPr>
        <w:spacing w:after="120" w:line="276" w:lineRule="auto"/>
        <w:rPr>
          <w:rFonts w:asciiTheme="majorHAnsi" w:hAnsiTheme="majorHAnsi" w:cstheme="majorHAnsi"/>
          <w:b/>
        </w:rPr>
      </w:pPr>
      <w:r w:rsidRPr="00BA6421">
        <w:rPr>
          <w:rFonts w:asciiTheme="majorHAnsi" w:hAnsiTheme="majorHAnsi" w:cstheme="majorHAnsi"/>
          <w:bCs/>
          <w:color w:val="2F2F2F"/>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31F503BC" w14:textId="77777777" w:rsidR="00E40BC2" w:rsidRPr="00BA6421" w:rsidRDefault="00E40BC2" w:rsidP="00D7690E">
      <w:pPr>
        <w:rPr>
          <w:rFonts w:asciiTheme="majorHAnsi" w:eastAsiaTheme="majorEastAsia" w:hAnsiTheme="majorHAnsi" w:cstheme="majorHAnsi"/>
          <w:i/>
          <w:iCs/>
          <w:color w:val="2F5496" w:themeColor="accent1" w:themeShade="BF"/>
        </w:rPr>
      </w:pPr>
      <w:bookmarkStart w:id="11" w:name="_Toc61362649"/>
      <w:bookmarkStart w:id="12" w:name="_Toc510166741"/>
      <w:bookmarkStart w:id="13" w:name="_Toc509482847"/>
      <w:bookmarkStart w:id="14" w:name="_Toc508802820"/>
    </w:p>
    <w:p w14:paraId="1F9D0490" w14:textId="77777777" w:rsidR="00E40BC2" w:rsidRPr="00BA6421" w:rsidRDefault="00E40BC2" w:rsidP="00D7690E">
      <w:pPr>
        <w:rPr>
          <w:rFonts w:asciiTheme="majorHAnsi" w:eastAsiaTheme="majorEastAsia" w:hAnsiTheme="majorHAnsi" w:cstheme="majorHAnsi"/>
          <w:b/>
          <w:iCs/>
          <w:color w:val="2F5496" w:themeColor="accent1" w:themeShade="BF"/>
        </w:rPr>
      </w:pPr>
      <w:r w:rsidRPr="00BA6421">
        <w:rPr>
          <w:rFonts w:asciiTheme="majorHAnsi" w:eastAsiaTheme="majorEastAsia" w:hAnsiTheme="majorHAnsi" w:cstheme="majorHAnsi"/>
          <w:b/>
          <w:iCs/>
          <w:color w:val="2F5496" w:themeColor="accent1" w:themeShade="BF"/>
        </w:rPr>
        <w:t xml:space="preserve">Kampanie medialne (na przykład filmy, videoblogi) </w:t>
      </w:r>
    </w:p>
    <w:p w14:paraId="65C4C3CE" w14:textId="77777777" w:rsidR="00E40BC2" w:rsidRPr="00BA6421" w:rsidRDefault="00D7690E" w:rsidP="00E40BC2">
      <w:pPr>
        <w:rPr>
          <w:rFonts w:asciiTheme="majorHAnsi" w:hAnsiTheme="majorHAnsi" w:cstheme="majorHAnsi"/>
        </w:rPr>
      </w:pPr>
      <w:r w:rsidRPr="00BA6421">
        <w:rPr>
          <w:rFonts w:asciiTheme="majorHAnsi" w:hAnsiTheme="majorHAnsi" w:cstheme="majorHAnsi"/>
        </w:rPr>
        <w:sym w:font="Symbol" w:char="F0DE"/>
      </w:r>
      <w:r w:rsidRPr="00BA6421">
        <w:rPr>
          <w:rFonts w:asciiTheme="majorHAnsi" w:hAnsiTheme="majorHAnsi" w:cstheme="majorHAnsi"/>
        </w:rPr>
        <w:t xml:space="preserve"> Patrz: Standard cyfrowy (Rozdział 6 Multimedia)</w:t>
      </w:r>
      <w:bookmarkEnd w:id="11"/>
      <w:bookmarkEnd w:id="12"/>
      <w:bookmarkEnd w:id="13"/>
      <w:bookmarkEnd w:id="14"/>
    </w:p>
    <w:p w14:paraId="48989837" w14:textId="77777777" w:rsidR="00D7690E" w:rsidRPr="00BA6421" w:rsidRDefault="00D7690E" w:rsidP="00E40BC2">
      <w:pPr>
        <w:rPr>
          <w:rFonts w:asciiTheme="majorHAnsi" w:hAnsiTheme="majorHAnsi" w:cstheme="majorHAnsi"/>
        </w:rPr>
      </w:pPr>
      <w:r w:rsidRPr="00BA6421">
        <w:rPr>
          <w:rFonts w:asciiTheme="majorHAnsi" w:hAnsiTheme="majorHAnsi" w:cstheme="majorHAnsi"/>
        </w:rPr>
        <w:t xml:space="preserve">W kampanii medialnej kierowanej do osób z niepełnosprawnościami lub poruszającej kwestie niepełnosprawności rekomendujemy udział osób z niepełnosprawnościami (nie tylko z niepełnosprawnością fizyczną, ale też intelektualną). Wykluczone jest angażowanie aktorów/statystów odgrywających niepełnosprawność. </w:t>
      </w:r>
    </w:p>
    <w:p w14:paraId="211462C7" w14:textId="77777777" w:rsidR="00D7690E" w:rsidRPr="00BA6421" w:rsidRDefault="00D7690E" w:rsidP="00E40BC2">
      <w:pPr>
        <w:numPr>
          <w:ilvl w:val="0"/>
          <w:numId w:val="46"/>
        </w:numPr>
        <w:spacing w:after="120" w:line="276" w:lineRule="auto"/>
        <w:contextualSpacing/>
        <w:rPr>
          <w:rFonts w:asciiTheme="majorHAnsi" w:hAnsiTheme="majorHAnsi" w:cstheme="majorHAnsi"/>
        </w:rPr>
      </w:pPr>
      <w:r w:rsidRPr="00BA6421">
        <w:rPr>
          <w:rFonts w:asciiTheme="majorHAnsi" w:hAnsiTheme="majorHAnsi" w:cstheme="majorHAnsi"/>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261E3C3E" w14:textId="77777777" w:rsidR="00D7690E" w:rsidRPr="00BA6421" w:rsidRDefault="00D7690E" w:rsidP="00E40BC2">
      <w:pPr>
        <w:numPr>
          <w:ilvl w:val="0"/>
          <w:numId w:val="46"/>
        </w:numPr>
        <w:spacing w:after="120" w:line="276" w:lineRule="auto"/>
        <w:ind w:left="357" w:hanging="357"/>
        <w:rPr>
          <w:rFonts w:asciiTheme="majorHAnsi" w:hAnsiTheme="majorHAnsi" w:cstheme="majorHAnsi"/>
        </w:rPr>
      </w:pPr>
      <w:r w:rsidRPr="00BA6421">
        <w:rPr>
          <w:rFonts w:asciiTheme="majorHAnsi" w:hAnsiTheme="majorHAnsi" w:cstheme="majorHAnsi"/>
        </w:rPr>
        <w:t xml:space="preserve">Użyty język jest zrozumiały dla przeciętnego obywatela (zawiera jak najmniej specjalistycznego słownictwa, unika skomplikowanej składni, zachowuje naturalny szyk zdania). </w:t>
      </w:r>
    </w:p>
    <w:p w14:paraId="70F9E917" w14:textId="77777777" w:rsidR="00D7690E" w:rsidRPr="00BA6421" w:rsidRDefault="00D7690E" w:rsidP="00E40BC2">
      <w:pPr>
        <w:numPr>
          <w:ilvl w:val="0"/>
          <w:numId w:val="46"/>
        </w:numPr>
        <w:spacing w:after="120" w:line="276" w:lineRule="auto"/>
        <w:ind w:left="357" w:hanging="357"/>
        <w:rPr>
          <w:rFonts w:asciiTheme="majorHAnsi" w:hAnsiTheme="majorHAnsi" w:cstheme="majorHAnsi"/>
        </w:rPr>
      </w:pPr>
      <w:r w:rsidRPr="00BA6421">
        <w:rPr>
          <w:rFonts w:asciiTheme="majorHAnsi" w:hAnsiTheme="majorHAnsi" w:cstheme="majorHAnsi"/>
        </w:rPr>
        <w:t xml:space="preserve">Kampania medialna jest prowadzona w oparciu o zróżnicowany przekaz (wykorzystuje co najmniej dwa kanały sensoryczne jak wzrok, słuch) i odpowiednie kanały informacyjne (zależnie od formy kampanii, na przykład serwisy branżowe, dla osób głuchych, autystów, itd.). </w:t>
      </w:r>
    </w:p>
    <w:p w14:paraId="3E701E01" w14:textId="77777777" w:rsidR="00D7690E" w:rsidRPr="00BA6421" w:rsidRDefault="00D7690E" w:rsidP="00E40BC2">
      <w:pPr>
        <w:numPr>
          <w:ilvl w:val="0"/>
          <w:numId w:val="46"/>
        </w:numPr>
        <w:spacing w:after="120" w:line="276" w:lineRule="auto"/>
        <w:rPr>
          <w:rFonts w:asciiTheme="majorHAnsi" w:hAnsiTheme="majorHAnsi" w:cstheme="majorHAnsi"/>
        </w:rPr>
      </w:pPr>
      <w:r w:rsidRPr="00BA6421">
        <w:rPr>
          <w:rFonts w:asciiTheme="majorHAnsi" w:hAnsiTheme="majorHAnsi" w:cstheme="majorHAnsi"/>
        </w:rPr>
        <w:t>Nagranie każdorazowo zawiera audiodeskrypcję, wszędzie tam, gdzie informacja niesiona obrazem jest istotna dla odbiorcy i ma znaczenie poznawcze.</w:t>
      </w:r>
    </w:p>
    <w:p w14:paraId="6E3BCF92" w14:textId="77777777" w:rsidR="00D7690E" w:rsidRPr="00BA6421" w:rsidRDefault="00D7690E" w:rsidP="00D7690E">
      <w:pPr>
        <w:pBdr>
          <w:bottom w:val="single" w:sz="6" w:space="1" w:color="auto"/>
        </w:pBdr>
        <w:spacing w:after="0" w:line="240" w:lineRule="auto"/>
        <w:rPr>
          <w:rFonts w:asciiTheme="majorHAnsi" w:hAnsiTheme="majorHAnsi" w:cstheme="majorHAnsi"/>
        </w:rPr>
      </w:pPr>
    </w:p>
    <w:p w14:paraId="0797119F" w14:textId="77777777" w:rsidR="00D7690E" w:rsidRPr="00BA6421" w:rsidRDefault="00D7690E" w:rsidP="00D7690E">
      <w:pPr>
        <w:pBdr>
          <w:bottom w:val="single" w:sz="4" w:space="1" w:color="auto"/>
        </w:pBdr>
        <w:shd w:val="clear" w:color="auto" w:fill="FFF2CC"/>
        <w:spacing w:after="120" w:line="240" w:lineRule="auto"/>
        <w:ind w:left="693" w:hanging="693"/>
        <w:contextualSpacing/>
        <w:rPr>
          <w:rFonts w:asciiTheme="majorHAnsi" w:hAnsiTheme="majorHAnsi" w:cstheme="majorHAnsi"/>
          <w:b/>
        </w:rPr>
      </w:pPr>
    </w:p>
    <w:p w14:paraId="498BC4B9" w14:textId="77777777" w:rsidR="00D7690E" w:rsidRPr="00BA6421" w:rsidRDefault="00D7690E" w:rsidP="00D7690E">
      <w:pPr>
        <w:pBdr>
          <w:bottom w:val="single" w:sz="4" w:space="1" w:color="auto"/>
        </w:pBdr>
        <w:shd w:val="clear" w:color="auto" w:fill="FFF2CC"/>
        <w:spacing w:after="0"/>
        <w:ind w:left="693" w:hanging="693"/>
        <w:rPr>
          <w:rFonts w:asciiTheme="majorHAnsi" w:hAnsiTheme="majorHAnsi" w:cstheme="majorHAnsi"/>
          <w:b/>
        </w:rPr>
      </w:pPr>
      <w:r w:rsidRPr="00BA6421">
        <w:rPr>
          <w:rFonts w:asciiTheme="majorHAnsi" w:hAnsiTheme="majorHAnsi" w:cstheme="majorHAnsi"/>
          <w:b/>
        </w:rPr>
        <w:t>Dobre praktyki</w:t>
      </w:r>
    </w:p>
    <w:p w14:paraId="1206BD62" w14:textId="77777777" w:rsidR="00D7690E" w:rsidRPr="00BA6421" w:rsidRDefault="00D7690E" w:rsidP="00D7690E">
      <w:pPr>
        <w:pBdr>
          <w:bottom w:val="single" w:sz="4" w:space="1" w:color="auto"/>
        </w:pBdr>
        <w:shd w:val="clear" w:color="auto" w:fill="FFF2CC"/>
        <w:spacing w:after="0"/>
        <w:ind w:left="693" w:hanging="693"/>
        <w:rPr>
          <w:rFonts w:asciiTheme="majorHAnsi" w:hAnsiTheme="majorHAnsi" w:cstheme="majorHAnsi"/>
          <w:b/>
        </w:rPr>
      </w:pPr>
      <w:r w:rsidRPr="00BA6421">
        <w:rPr>
          <w:rFonts w:asciiTheme="majorHAnsi" w:hAnsiTheme="majorHAnsi" w:cstheme="majorHAnsi"/>
        </w:rPr>
        <w:t xml:space="preserve">Pomocny podział kanałów to: </w:t>
      </w:r>
    </w:p>
    <w:p w14:paraId="279C19B7" w14:textId="77777777" w:rsidR="00D7690E" w:rsidRPr="00BA6421" w:rsidRDefault="00D7690E" w:rsidP="00E40BC2">
      <w:pPr>
        <w:numPr>
          <w:ilvl w:val="0"/>
          <w:numId w:val="47"/>
        </w:numPr>
        <w:pBdr>
          <w:bottom w:val="single" w:sz="4" w:space="1" w:color="auto"/>
        </w:pBdr>
        <w:shd w:val="clear" w:color="auto" w:fill="FFF2CC"/>
        <w:spacing w:after="0" w:line="276" w:lineRule="auto"/>
        <w:ind w:left="567" w:hanging="567"/>
        <w:rPr>
          <w:rFonts w:asciiTheme="majorHAnsi" w:hAnsiTheme="majorHAnsi" w:cstheme="majorHAnsi"/>
        </w:rPr>
      </w:pPr>
      <w:r w:rsidRPr="00BA6421">
        <w:rPr>
          <w:rFonts w:asciiTheme="majorHAnsi" w:hAnsiTheme="majorHAnsi" w:cstheme="majorHAnsi"/>
        </w:rPr>
        <w:t>osoby głuche i słabosłyszące – media społecznościowe, materiały z napisami, spot w języku migowym, a nie tłumaczony na język migowy;</w:t>
      </w:r>
    </w:p>
    <w:p w14:paraId="2A935567" w14:textId="77777777" w:rsidR="00D7690E" w:rsidRPr="00BA6421" w:rsidRDefault="00D7690E" w:rsidP="00E40BC2">
      <w:pPr>
        <w:numPr>
          <w:ilvl w:val="0"/>
          <w:numId w:val="47"/>
        </w:numPr>
        <w:pBdr>
          <w:bottom w:val="single" w:sz="4" w:space="1" w:color="auto"/>
        </w:pBdr>
        <w:shd w:val="clear" w:color="auto" w:fill="FFF2CC"/>
        <w:spacing w:after="0" w:line="276" w:lineRule="auto"/>
        <w:ind w:left="567" w:hanging="567"/>
        <w:rPr>
          <w:rFonts w:asciiTheme="majorHAnsi" w:hAnsiTheme="majorHAnsi" w:cstheme="majorHAnsi"/>
        </w:rPr>
      </w:pPr>
      <w:r w:rsidRPr="00BA6421">
        <w:rPr>
          <w:rFonts w:asciiTheme="majorHAnsi" w:hAnsiTheme="majorHAnsi" w:cstheme="majorHAnsi"/>
        </w:rPr>
        <w:t>osoby niewidome i słabowidzące – radio, materiały tekstowe w Internecie;</w:t>
      </w:r>
    </w:p>
    <w:p w14:paraId="714014AD" w14:textId="77777777" w:rsidR="00D7690E" w:rsidRPr="00BA6421" w:rsidRDefault="00D7690E" w:rsidP="00E40BC2">
      <w:pPr>
        <w:numPr>
          <w:ilvl w:val="0"/>
          <w:numId w:val="47"/>
        </w:numPr>
        <w:pBdr>
          <w:bottom w:val="single" w:sz="4" w:space="1" w:color="auto"/>
        </w:pBdr>
        <w:shd w:val="clear" w:color="auto" w:fill="FFF2CC"/>
        <w:spacing w:after="0" w:line="276" w:lineRule="auto"/>
        <w:ind w:left="567" w:hanging="567"/>
        <w:rPr>
          <w:rFonts w:asciiTheme="majorHAnsi" w:hAnsiTheme="majorHAnsi" w:cstheme="majorHAnsi"/>
        </w:rPr>
      </w:pPr>
      <w:r w:rsidRPr="00BA6421">
        <w:rPr>
          <w:rFonts w:asciiTheme="majorHAnsi" w:hAnsiTheme="majorHAnsi" w:cstheme="majorHAnsi"/>
        </w:rPr>
        <w:t>głuchoniewidomi – Internet.</w:t>
      </w:r>
    </w:p>
    <w:p w14:paraId="42661CE5" w14:textId="77777777" w:rsidR="00D7690E" w:rsidRPr="00BA6421" w:rsidRDefault="00D7690E" w:rsidP="00D7690E">
      <w:pPr>
        <w:pBdr>
          <w:bottom w:val="single" w:sz="4" w:space="1" w:color="auto"/>
        </w:pBdr>
        <w:shd w:val="clear" w:color="auto" w:fill="FFF2CC"/>
        <w:spacing w:after="120"/>
        <w:rPr>
          <w:rFonts w:asciiTheme="majorHAnsi" w:hAnsiTheme="majorHAnsi" w:cstheme="majorHAnsi"/>
        </w:rPr>
      </w:pPr>
    </w:p>
    <w:p w14:paraId="626F5455" w14:textId="77777777" w:rsidR="00BA6421" w:rsidRDefault="00BA6421" w:rsidP="00D7690E">
      <w:pPr>
        <w:rPr>
          <w:rFonts w:asciiTheme="majorHAnsi" w:hAnsiTheme="majorHAnsi" w:cstheme="majorHAnsi"/>
        </w:rPr>
      </w:pPr>
    </w:p>
    <w:p w14:paraId="6403243B" w14:textId="77777777" w:rsidR="00D7690E" w:rsidRPr="00BA6421" w:rsidRDefault="00E40BC2" w:rsidP="00E40BC2">
      <w:pPr>
        <w:pStyle w:val="Akapitzlist"/>
        <w:numPr>
          <w:ilvl w:val="0"/>
          <w:numId w:val="14"/>
        </w:numPr>
        <w:rPr>
          <w:rFonts w:asciiTheme="majorHAnsi" w:hAnsiTheme="majorHAnsi" w:cstheme="majorHAnsi"/>
          <w:b/>
          <w:sz w:val="28"/>
          <w:szCs w:val="28"/>
        </w:rPr>
      </w:pPr>
      <w:r w:rsidRPr="00BA6421">
        <w:rPr>
          <w:rFonts w:asciiTheme="majorHAnsi" w:hAnsiTheme="majorHAnsi" w:cstheme="majorHAnsi"/>
          <w:b/>
          <w:sz w:val="28"/>
          <w:szCs w:val="28"/>
        </w:rPr>
        <w:t>Standard cyfrowy</w:t>
      </w:r>
    </w:p>
    <w:p w14:paraId="6791E617" w14:textId="77777777" w:rsidR="00E40BC2" w:rsidRPr="00BA6421" w:rsidRDefault="00E40BC2" w:rsidP="00E40BC2">
      <w:p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Standard cyfrowy jest zbiorem wymagań dla produktów cyfrowych powstających w ramach projektów UE. Poniżej zostały określone wymagania dla stron www, aplikacji webowych, aplikacji mobilnych, aplikacji desktopowych, dokumentów elektronicznych, multimediów i sprzętu informatycznego.</w:t>
      </w:r>
    </w:p>
    <w:p w14:paraId="6334E774" w14:textId="77777777" w:rsidR="00E40BC2" w:rsidRPr="00BA6421" w:rsidRDefault="00E40BC2" w:rsidP="00E40BC2">
      <w:p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Standard ma oparcie w następujących przepisach prawa wspólnotowego i krajowego:</w:t>
      </w:r>
    </w:p>
    <w:p w14:paraId="7FA04AF1" w14:textId="77777777" w:rsidR="00E40BC2" w:rsidRPr="00BA6421" w:rsidRDefault="00E40BC2" w:rsidP="00E40BC2">
      <w:pPr>
        <w:numPr>
          <w:ilvl w:val="0"/>
          <w:numId w:val="58"/>
        </w:numPr>
        <w:spacing w:after="0" w:line="276" w:lineRule="auto"/>
        <w:ind w:left="709" w:hanging="283"/>
        <w:rPr>
          <w:rFonts w:asciiTheme="majorHAnsi" w:eastAsia="Calibri" w:hAnsiTheme="majorHAnsi" w:cstheme="majorHAnsi"/>
        </w:rPr>
      </w:pPr>
      <w:r w:rsidRPr="00BA6421">
        <w:rPr>
          <w:rFonts w:asciiTheme="majorHAnsi" w:eastAsia="Calibri" w:hAnsiTheme="majorHAnsi" w:cstheme="majorHAnsi"/>
        </w:rPr>
        <w:t>Ustawa z dnia 19 lipca 2019 r. o zapewnianiu dostępności osobom ze szczególnymi potrzebami,</w:t>
      </w:r>
    </w:p>
    <w:p w14:paraId="4367FEC7" w14:textId="77777777" w:rsidR="00E40BC2" w:rsidRPr="00BA6421" w:rsidRDefault="00E40BC2" w:rsidP="00E40BC2">
      <w:pPr>
        <w:numPr>
          <w:ilvl w:val="0"/>
          <w:numId w:val="58"/>
        </w:numPr>
        <w:spacing w:after="0" w:line="276" w:lineRule="auto"/>
        <w:ind w:left="709" w:hanging="283"/>
        <w:rPr>
          <w:rFonts w:asciiTheme="majorHAnsi" w:eastAsia="Calibri" w:hAnsiTheme="majorHAnsi" w:cstheme="majorHAnsi"/>
        </w:rPr>
      </w:pPr>
      <w:r w:rsidRPr="00BA6421">
        <w:rPr>
          <w:rFonts w:asciiTheme="majorHAnsi" w:eastAsia="Calibri" w:hAnsiTheme="majorHAnsi" w:cstheme="majorHAnsi"/>
        </w:rPr>
        <w:t xml:space="preserve">Ustawa z dnia 4 kwietnia 2019 r. o dostępności cyfrowej stron internetowych </w:t>
      </w:r>
      <w:r w:rsidRPr="00BA6421">
        <w:rPr>
          <w:rFonts w:asciiTheme="majorHAnsi" w:eastAsia="Calibri" w:hAnsiTheme="majorHAnsi" w:cstheme="majorHAnsi"/>
        </w:rPr>
        <w:br/>
        <w:t>i aplikacji mobilnych podmiotów publicznych,</w:t>
      </w:r>
    </w:p>
    <w:p w14:paraId="07A6029F" w14:textId="77777777" w:rsidR="00E40BC2" w:rsidRPr="00BA6421" w:rsidRDefault="00E40BC2" w:rsidP="00E40BC2">
      <w:pPr>
        <w:numPr>
          <w:ilvl w:val="0"/>
          <w:numId w:val="58"/>
        </w:numPr>
        <w:spacing w:after="200" w:line="276" w:lineRule="auto"/>
        <w:ind w:left="709" w:hanging="283"/>
        <w:rPr>
          <w:rFonts w:asciiTheme="majorHAnsi" w:eastAsia="Calibri" w:hAnsiTheme="majorHAnsi" w:cstheme="majorHAnsi"/>
        </w:rPr>
      </w:pPr>
      <w:r w:rsidRPr="00BA6421">
        <w:rPr>
          <w:rFonts w:asciiTheme="majorHAnsi" w:eastAsia="Calibri" w:hAnsiTheme="majorHAnsi" w:cstheme="majorHAnsi"/>
        </w:rPr>
        <w:t>Dyrektywa Parlamentu Europejskiego i Rady (UE) 2019/882 z dnia 17 kwietnia 2019 r. w sprawie wymogów dostępności produktów i usług.</w:t>
      </w:r>
    </w:p>
    <w:p w14:paraId="06BF3793" w14:textId="77777777" w:rsidR="00E40BC2" w:rsidRPr="00BA6421" w:rsidRDefault="00E40BC2" w:rsidP="00E40BC2">
      <w:p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Podstawowymi aktami prawnymi w obszarze dostępności są Ustawa o zapewnianiu dostępności oraz Ustawa o dostępności cyfrowej.</w:t>
      </w:r>
    </w:p>
    <w:p w14:paraId="70C3C383" w14:textId="77777777" w:rsidR="00E40BC2" w:rsidRPr="00BA6421" w:rsidRDefault="00E40BC2" w:rsidP="00E40BC2">
      <w:p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Ustawa o dostępności cyfrowej bardzo precyzyjnie opisuje wymagania dostępności dla zasobów i produktów cyfrowych. Aktualnie ustawa m.in. wskazuje na obowiązek dostosowania produktów cyfrowych do wymagań </w:t>
      </w:r>
      <w:hyperlink r:id="rId28" w:history="1">
        <w:r w:rsidRPr="00BA6421">
          <w:rPr>
            <w:rFonts w:asciiTheme="majorHAnsi" w:eastAsia="Calibri" w:hAnsiTheme="majorHAnsi" w:cstheme="majorHAnsi"/>
            <w:color w:val="0000FF"/>
            <w:u w:val="single"/>
            <w:lang w:eastAsia="hi-IN" w:bidi="hi-IN"/>
          </w:rPr>
          <w:t>WCAG 2.1</w:t>
        </w:r>
      </w:hyperlink>
      <w:r w:rsidRPr="00BA6421">
        <w:rPr>
          <w:rFonts w:asciiTheme="majorHAnsi" w:eastAsia="Calibri" w:hAnsiTheme="majorHAnsi" w:cstheme="majorHAnsi"/>
          <w:vertAlign w:val="superscript"/>
          <w:lang w:eastAsia="hi-IN" w:bidi="hi-IN"/>
        </w:rPr>
        <w:footnoteReference w:id="16"/>
      </w:r>
      <w:r w:rsidRPr="00BA6421">
        <w:rPr>
          <w:rFonts w:asciiTheme="majorHAnsi" w:eastAsia="Calibri" w:hAnsiTheme="majorHAnsi" w:cstheme="majorHAnsi"/>
          <w:lang w:eastAsia="hi-IN" w:bidi="hi-IN"/>
        </w:rPr>
        <w:t xml:space="preserve"> na poziomie AA (z drobnymi wyjątkami). Ustawa określa również zasoby, które nie muszą spełniać wymagań dostępności. Warto zapoznać się z katalogiem wykluczeń przed przystąpieniem do wdrażania dostępności.</w:t>
      </w:r>
    </w:p>
    <w:p w14:paraId="213072E0" w14:textId="77777777" w:rsidR="00E40BC2" w:rsidRPr="00BA6421" w:rsidRDefault="00E40BC2" w:rsidP="00E40BC2">
      <w:p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Uzupełnieniem wymagań jest dyrektywa EAA, który określa szczegółowo rodzaje produktów, które będą musiały być dostępne od 2025 roku. </w:t>
      </w:r>
    </w:p>
    <w:p w14:paraId="5AB3BFA2" w14:textId="77777777" w:rsidR="00E40BC2" w:rsidRPr="00BA6421" w:rsidRDefault="00E40BC2" w:rsidP="00E40BC2">
      <w:pPr>
        <w:spacing w:after="200" w:line="276" w:lineRule="auto"/>
        <w:rPr>
          <w:rFonts w:asciiTheme="majorHAnsi" w:eastAsia="Calibri" w:hAnsiTheme="majorHAnsi" w:cstheme="majorHAnsi"/>
          <w:b/>
          <w:bCs/>
          <w:lang w:eastAsia="hi-IN" w:bidi="hi-IN"/>
        </w:rPr>
      </w:pPr>
      <w:r w:rsidRPr="00BA6421">
        <w:rPr>
          <w:rFonts w:asciiTheme="majorHAnsi" w:eastAsia="Calibri" w:hAnsiTheme="majorHAnsi" w:cstheme="majorHAnsi"/>
          <w:b/>
          <w:bCs/>
          <w:lang w:eastAsia="hi-IN" w:bidi="hi-IN"/>
        </w:rPr>
        <w:t>Katalog wykluczeń ustawy o dostępności cyfrowej</w:t>
      </w:r>
    </w:p>
    <w:p w14:paraId="3CCB95E6" w14:textId="77777777" w:rsidR="00E40BC2" w:rsidRPr="00BA6421" w:rsidRDefault="00E40BC2" w:rsidP="00E40BC2">
      <w:p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Ustawy nie stosuje się do następujących elementów stron internetowych i aplikacji mobilnych:</w:t>
      </w:r>
    </w:p>
    <w:p w14:paraId="69426F8B" w14:textId="77777777" w:rsidR="00E40BC2" w:rsidRPr="00BA6421" w:rsidRDefault="00E40BC2" w:rsidP="00E40BC2">
      <w:pPr>
        <w:numPr>
          <w:ilvl w:val="0"/>
          <w:numId w:val="59"/>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multimediów nadawanych na żywo;</w:t>
      </w:r>
    </w:p>
    <w:p w14:paraId="34BE2347" w14:textId="77777777" w:rsidR="00E40BC2" w:rsidRPr="00BA6421" w:rsidRDefault="00E40BC2" w:rsidP="00E40BC2">
      <w:pPr>
        <w:numPr>
          <w:ilvl w:val="0"/>
          <w:numId w:val="59"/>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multimediów opublikowanych przed dniem 23 września 2020 r.; </w:t>
      </w:r>
    </w:p>
    <w:p w14:paraId="7D5C3753" w14:textId="77777777" w:rsidR="00E40BC2" w:rsidRPr="00BA6421" w:rsidRDefault="00E40BC2" w:rsidP="00E40BC2">
      <w:pPr>
        <w:numPr>
          <w:ilvl w:val="0"/>
          <w:numId w:val="59"/>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dokumentów tekstowych i tekstowo-graficznych, dokumentów utworzonych w programach przeznaczonych do tworzenia prezentacji lub arkuszy kalkulacyjnych, opublikowanych przed dniem </w:t>
      </w:r>
      <w:r w:rsidRPr="00BA6421">
        <w:rPr>
          <w:rFonts w:asciiTheme="majorHAnsi" w:eastAsia="Calibri" w:hAnsiTheme="majorHAnsi" w:cstheme="majorHAnsi"/>
          <w:lang w:eastAsia="hi-IN" w:bidi="hi-IN"/>
        </w:rPr>
        <w:lastRenderedPageBreak/>
        <w:t>23 września 2018 r., chyba że ich zawartość jest niezbędna do realizacji bieżących zadań podmiotu publicznego;</w:t>
      </w:r>
    </w:p>
    <w:p w14:paraId="55C377DE" w14:textId="77777777" w:rsidR="00E40BC2" w:rsidRPr="00BA6421" w:rsidRDefault="00E40BC2" w:rsidP="00E40BC2">
      <w:pPr>
        <w:numPr>
          <w:ilvl w:val="0"/>
          <w:numId w:val="59"/>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map oraz map interaktywnych, w tym geoportali, pod warunkiem, że w przypadku map interaktywnych i geoportali przeznaczonych do zastosowań nawigacyjnych dane teleadresowe i położenie geograficzne prezentowane są w sposób dostępny cyfrowo;</w:t>
      </w:r>
    </w:p>
    <w:p w14:paraId="46DA5E48" w14:textId="77777777" w:rsidR="00E40BC2" w:rsidRPr="00BA6421" w:rsidRDefault="00E40BC2" w:rsidP="00E40BC2">
      <w:pPr>
        <w:numPr>
          <w:ilvl w:val="0"/>
          <w:numId w:val="59"/>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treści będących w posiadaniu podmiotu publicznego:</w:t>
      </w:r>
    </w:p>
    <w:p w14:paraId="425FD9CE" w14:textId="77777777" w:rsidR="00E40BC2" w:rsidRPr="00BA6421" w:rsidRDefault="00E40BC2" w:rsidP="00E40BC2">
      <w:pPr>
        <w:numPr>
          <w:ilvl w:val="1"/>
          <w:numId w:val="60"/>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które nie zostały przez niego lub na jego rzecz wytworzone albo przez niego nabyte, albo </w:t>
      </w:r>
    </w:p>
    <w:p w14:paraId="72339205" w14:textId="77777777" w:rsidR="00E40BC2" w:rsidRPr="00BA6421" w:rsidRDefault="00E40BC2" w:rsidP="00E40BC2">
      <w:pPr>
        <w:numPr>
          <w:ilvl w:val="1"/>
          <w:numId w:val="60"/>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których dostosowanie do wymagań dostępności cyfrowej wymaga modyfikacji, do której ten podmiot publiczny nie jest uprawniony; </w:t>
      </w:r>
    </w:p>
    <w:p w14:paraId="3F75B005" w14:textId="77777777" w:rsidR="00E40BC2" w:rsidRPr="00BA6421" w:rsidRDefault="00E40BC2" w:rsidP="00E40BC2">
      <w:pPr>
        <w:numPr>
          <w:ilvl w:val="0"/>
          <w:numId w:val="59"/>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20EE805E" w14:textId="77777777" w:rsidR="00E40BC2" w:rsidRPr="00BA6421" w:rsidRDefault="00E40BC2" w:rsidP="00E40BC2">
      <w:pPr>
        <w:numPr>
          <w:ilvl w:val="0"/>
          <w:numId w:val="59"/>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treści prezentujących dzieła sztuki i zabytki w rozumieniu art. 3 pkt 1 ustawy z dnia 23 lipca 2003 r. o ochronie zabytków i opiece nad zabytkami (Dz. U. z 2022 r. poz. 840), materiały archiwalne w rozumieniu art. 1 ustawy z dnia 14 lipca 1983 r. o narodowym zasobie archiwalnym i archiwach (Dz. U. z 2020 r. poz.  164), muzealia w rozumieniu art. 21 ust. 1 ustawy z dnia 21 listopada 1996 r. o muzeach (Dz. U. z 2022 r. poz. 385) lub materiały biblioteczne w rozumieniu art. 5 ustawy z dnia 27 czerwca 1997 r. o bibliotekach (Dz. U. z 2019 r. poz. 1479), których nie można przedstawić w sposób dostępny cyfrowo, gdyż utworzenie dostępnej cyfrowo prezentacji:</w:t>
      </w:r>
    </w:p>
    <w:p w14:paraId="78BF53BD" w14:textId="77777777" w:rsidR="00E40BC2" w:rsidRPr="00BA6421" w:rsidRDefault="00E40BC2" w:rsidP="00E40BC2">
      <w:pPr>
        <w:numPr>
          <w:ilvl w:val="1"/>
          <w:numId w:val="61"/>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wiązałoby się z utratą autentyczności powielanego elementu lub,</w:t>
      </w:r>
    </w:p>
    <w:p w14:paraId="5EFC5F56" w14:textId="77777777" w:rsidR="00E40BC2" w:rsidRPr="00BA6421" w:rsidRDefault="00E40BC2" w:rsidP="00E40BC2">
      <w:pPr>
        <w:numPr>
          <w:ilvl w:val="1"/>
          <w:numId w:val="61"/>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nie jest możliwe z przyczyn technicznych lub,</w:t>
      </w:r>
    </w:p>
    <w:p w14:paraId="12E252D1" w14:textId="77777777" w:rsidR="00E40BC2" w:rsidRPr="00BA6421" w:rsidRDefault="00E40BC2" w:rsidP="00E40BC2">
      <w:pPr>
        <w:numPr>
          <w:ilvl w:val="1"/>
          <w:numId w:val="61"/>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wiązałoby się z poniesieniem nadmiernych kosztów;</w:t>
      </w:r>
    </w:p>
    <w:p w14:paraId="0F8FD6F9" w14:textId="77777777" w:rsidR="00E40BC2" w:rsidRPr="00BA6421" w:rsidRDefault="00E40BC2" w:rsidP="00E40BC2">
      <w:pPr>
        <w:numPr>
          <w:ilvl w:val="0"/>
          <w:numId w:val="59"/>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sposobu publikowania informacji.</w:t>
      </w:r>
    </w:p>
    <w:p w14:paraId="1C36C708" w14:textId="77777777" w:rsidR="00E40BC2" w:rsidRPr="00BA6421" w:rsidRDefault="00E40BC2" w:rsidP="00E40BC2">
      <w:p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Warto zapoznać się z katalogiem wykluczeń przed przystąpieniem do tworzenia budżetu i projektowaniem produktów projektu.</w:t>
      </w:r>
      <w:bookmarkStart w:id="15" w:name="_Toc61362765"/>
    </w:p>
    <w:bookmarkEnd w:id="15"/>
    <w:p w14:paraId="7C7E36B3" w14:textId="77777777" w:rsidR="00E40BC2" w:rsidRPr="00BA6421" w:rsidRDefault="00E40BC2" w:rsidP="00E40BC2">
      <w:pPr>
        <w:spacing w:after="200" w:line="276" w:lineRule="auto"/>
        <w:ind w:left="284"/>
        <w:rPr>
          <w:rFonts w:asciiTheme="majorHAnsi" w:eastAsia="Times New Roman" w:hAnsiTheme="majorHAnsi" w:cstheme="majorHAnsi"/>
          <w:b/>
          <w:bCs/>
          <w:lang w:eastAsia="ar-SA"/>
        </w:rPr>
      </w:pPr>
      <w:r w:rsidRPr="00BA6421">
        <w:rPr>
          <w:rFonts w:asciiTheme="majorHAnsi" w:eastAsia="Times New Roman" w:hAnsiTheme="majorHAnsi" w:cstheme="majorHAnsi"/>
          <w:b/>
          <w:bCs/>
          <w:lang w:eastAsia="ar-SA"/>
        </w:rPr>
        <w:t>Serwisy internetowe, aplikacje desktopowe (programy komputerowe), aplikacje mobilne, aplikacje webowe</w:t>
      </w:r>
    </w:p>
    <w:p w14:paraId="11056518" w14:textId="77777777" w:rsidR="00E40BC2" w:rsidRPr="00BA6421" w:rsidRDefault="00E40BC2" w:rsidP="00E40BC2">
      <w:pPr>
        <w:spacing w:after="200" w:line="276" w:lineRule="auto"/>
        <w:ind w:left="284"/>
        <w:rPr>
          <w:rFonts w:asciiTheme="majorHAnsi" w:eastAsia="Calibri" w:hAnsiTheme="majorHAnsi" w:cstheme="majorHAnsi"/>
          <w:lang w:eastAsia="ar-SA"/>
        </w:rPr>
      </w:pPr>
      <w:r w:rsidRPr="00BA6421">
        <w:rPr>
          <w:rFonts w:asciiTheme="majorHAnsi" w:eastAsia="Calibri" w:hAnsiTheme="majorHAnsi" w:cstheme="majorHAnsi"/>
          <w:lang w:eastAsia="ar-SA"/>
        </w:rPr>
        <w:t>Zasady opisane w poniższym rozdziale mają zastosowanie do wszystkich rodzajów produktów cyfrowych. W sytuacji, gdy jakiś element nie występuje w produkcie wymóg odnoszący się do tego elementu nie ma zastosowania (jest nieobowiązkowy). Na przykład, gdy produkt cyfrowy nie zawiera multimediów wymogów dotyczących multimediów nie stosuje się.</w:t>
      </w:r>
    </w:p>
    <w:p w14:paraId="17040B22" w14:textId="77777777" w:rsidR="00E40BC2" w:rsidRPr="00BA6421" w:rsidRDefault="00E40BC2" w:rsidP="00E40BC2">
      <w:pPr>
        <w:spacing w:after="200" w:line="100" w:lineRule="atLeast"/>
        <w:ind w:left="284"/>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1.1.1</w:t>
      </w:r>
    </w:p>
    <w:p w14:paraId="112BE0C9" w14:textId="77777777" w:rsidR="00E40BC2" w:rsidRPr="00BA6421" w:rsidRDefault="00E40BC2" w:rsidP="00E40BC2">
      <w:pPr>
        <w:numPr>
          <w:ilvl w:val="0"/>
          <w:numId w:val="55"/>
        </w:numPr>
        <w:suppressAutoHyphens/>
        <w:spacing w:after="120" w:line="276" w:lineRule="auto"/>
        <w:ind w:left="426" w:hanging="426"/>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Treści nietekstowe, takie jak zdjęcia, rysunki, schematy czy wykresy posiadają tekst   alternatywny. </w:t>
      </w:r>
    </w:p>
    <w:p w14:paraId="5B5B32CB" w14:textId="77777777" w:rsidR="00E40BC2" w:rsidRPr="00BA6421" w:rsidRDefault="00E40BC2" w:rsidP="00E40BC2">
      <w:pPr>
        <w:spacing w:after="120" w:line="276" w:lineRule="auto"/>
        <w:ind w:left="426"/>
        <w:rPr>
          <w:rFonts w:asciiTheme="majorHAnsi" w:eastAsia="Calibri" w:hAnsiTheme="majorHAnsi" w:cstheme="majorHAnsi"/>
          <w:lang w:eastAsia="ar-SA"/>
        </w:rPr>
      </w:pPr>
      <w:r w:rsidRPr="00BA6421">
        <w:rPr>
          <w:rFonts w:asciiTheme="majorHAnsi" w:eastAsia="Calibri" w:hAnsiTheme="majorHAnsi" w:cstheme="majorHAnsi"/>
          <w:lang w:eastAsia="ar-SA"/>
        </w:rPr>
        <w:lastRenderedPageBreak/>
        <w:t>Tekst alternatywny zawiera wszystkie informacje, które mogą być istotne dla użytkownika, np. opis okolicy widocznej na zdjęciu, listę osób widocznych na zdjęciu, dane prezentowane na wykresie.</w:t>
      </w:r>
    </w:p>
    <w:p w14:paraId="54B8834A"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lang w:eastAsia="ar-SA"/>
        </w:rPr>
      </w:pPr>
      <w:r w:rsidRPr="00BA6421">
        <w:rPr>
          <w:rFonts w:asciiTheme="majorHAnsi" w:eastAsia="Calibri" w:hAnsiTheme="majorHAnsi" w:cstheme="majorHAnsi"/>
          <w:b/>
          <w:lang w:eastAsia="ar-SA"/>
        </w:rPr>
        <w:t>Uwaga</w:t>
      </w:r>
    </w:p>
    <w:p w14:paraId="45919D27"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Nie musisz zapewniać tekstu alternatywnego dla elementów dekoracyjnych. Ważne, aby elementy dekoracyjne oznaczyć tak, by technologie wspomagające mogły je zignorować.</w:t>
      </w:r>
    </w:p>
    <w:p w14:paraId="7E46B0E3" w14:textId="77777777" w:rsidR="00E40BC2" w:rsidRPr="00BA6421" w:rsidRDefault="00E40BC2" w:rsidP="00E40BC2">
      <w:pPr>
        <w:spacing w:after="120" w:line="240" w:lineRule="auto"/>
        <w:rPr>
          <w:rFonts w:asciiTheme="majorHAnsi" w:eastAsia="Calibri" w:hAnsiTheme="majorHAnsi" w:cstheme="majorHAnsi"/>
          <w:lang w:eastAsia="ar-SA"/>
        </w:rPr>
      </w:pPr>
    </w:p>
    <w:p w14:paraId="78FCFEDB"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 – przykłady tekstów alternatywnych</w:t>
      </w:r>
    </w:p>
    <w:p w14:paraId="1CCA0448"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lang w:eastAsia="ar-SA"/>
        </w:rPr>
      </w:pPr>
      <w:r w:rsidRPr="00BA6421">
        <w:rPr>
          <w:rFonts w:asciiTheme="majorHAnsi" w:eastAsia="Calibri" w:hAnsiTheme="majorHAnsi" w:cstheme="majorHAnsi"/>
          <w:b/>
          <w:lang w:eastAsia="ar-SA"/>
        </w:rPr>
        <w:t>Przykład 1:</w:t>
      </w:r>
    </w:p>
    <w:p w14:paraId="0D130737"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bCs/>
          <w:lang w:eastAsia="ar-SA"/>
        </w:rPr>
      </w:pPr>
      <w:r w:rsidRPr="00BA6421">
        <w:rPr>
          <w:rFonts w:asciiTheme="majorHAnsi" w:eastAsia="Calibri" w:hAnsiTheme="majorHAnsi" w:cstheme="majorHAnsi"/>
          <w:bCs/>
          <w:lang w:eastAsia="ar-SA"/>
        </w:rPr>
        <w:t>Wykres kolumnowy -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p>
    <w:p w14:paraId="2E088047"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p>
    <w:p w14:paraId="172DFF95"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noProof/>
          <w:lang w:eastAsia="ar-SA"/>
        </w:rPr>
        <w:drawing>
          <wp:inline distT="0" distB="0" distL="0" distR="0" wp14:anchorId="3CDE5C96" wp14:editId="3992AC40">
            <wp:extent cx="5810250" cy="3395980"/>
            <wp:effectExtent l="0" t="0" r="0" b="0"/>
            <wp:docPr id="16" name="Obraz 16"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5AB2BE29"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Przykład 2:</w:t>
      </w:r>
    </w:p>
    <w:p w14:paraId="16360C3B"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Alt= „zdjęcie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327FE50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lang w:eastAsia="ar-SA"/>
        </w:rPr>
      </w:pPr>
      <w:r w:rsidRPr="00BA6421">
        <w:rPr>
          <w:rFonts w:asciiTheme="majorHAnsi" w:eastAsia="Calibri" w:hAnsiTheme="majorHAnsi" w:cstheme="majorHAnsi"/>
          <w:noProof/>
          <w:lang w:eastAsia="pl-PL"/>
        </w:rPr>
        <w:lastRenderedPageBreak/>
        <w:drawing>
          <wp:inline distT="0" distB="0" distL="0" distR="0" wp14:anchorId="4AE6F136" wp14:editId="18C075EB">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F826D8C"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lang w:eastAsia="ar-SA"/>
        </w:rPr>
      </w:pPr>
      <w:r w:rsidRPr="00BA6421">
        <w:rPr>
          <w:rFonts w:asciiTheme="majorHAnsi" w:eastAsia="Calibri" w:hAnsiTheme="majorHAnsi" w:cstheme="majorHAnsi"/>
          <w:i/>
          <w:color w:val="000000"/>
          <w:lang w:eastAsia="ar-SA"/>
        </w:rPr>
        <w:t xml:space="preserve"> Źródło: </w:t>
      </w:r>
      <w:hyperlink r:id="rId31" w:history="1">
        <w:r w:rsidRPr="00BA6421">
          <w:rPr>
            <w:rFonts w:asciiTheme="majorHAnsi" w:eastAsia="Calibri" w:hAnsiTheme="majorHAnsi" w:cstheme="majorHAnsi"/>
            <w:i/>
            <w:color w:val="000000"/>
            <w:lang w:eastAsia="ar-SA"/>
          </w:rPr>
          <w:t>http://funduszeeuropejskie.gosc.pl/doc/4241795.Szansa-dla-dojrzalych</w:t>
        </w:r>
      </w:hyperlink>
      <w:r w:rsidRPr="00BA6421">
        <w:rPr>
          <w:rFonts w:asciiTheme="majorHAnsi" w:eastAsia="Calibri" w:hAnsiTheme="majorHAnsi" w:cstheme="majorHAnsi"/>
          <w:i/>
          <w:color w:val="0000FF"/>
          <w:u w:val="single"/>
          <w:lang w:eastAsia="ar-SA"/>
        </w:rPr>
        <w:t>.</w:t>
      </w:r>
    </w:p>
    <w:p w14:paraId="79B1878C"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p>
    <w:p w14:paraId="2AA9F115"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Należy unikać stosowania mechanizmów CAPTCHA. </w:t>
      </w:r>
      <w:r w:rsidRPr="00BA6421">
        <w:rPr>
          <w:rFonts w:asciiTheme="majorHAnsi" w:eastAsia="Calibri" w:hAnsiTheme="majorHAnsi" w:cstheme="majorHAnsi"/>
          <w:lang w:eastAsia="ar-SA"/>
        </w:rPr>
        <w:br/>
        <w:t xml:space="preserve">Gdy jest to niemożliwe, mechanizmy CAPTCHA muszą udostępnić co najmniej 2 sposoby ich rozwiązania. Elementy te posiadają tekst alternatywny opisujący ich przeznaczenie. </w:t>
      </w:r>
    </w:p>
    <w:p w14:paraId="549289C5"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14BC2DED" w14:textId="77777777" w:rsidR="00E40BC2" w:rsidRPr="00BA6421" w:rsidRDefault="00E40BC2" w:rsidP="00E40BC2">
      <w:pPr>
        <w:pBdr>
          <w:top w:val="single" w:sz="12" w:space="10" w:color="595959"/>
          <w:bottom w:val="single" w:sz="12" w:space="10" w:color="595959"/>
        </w:pBdr>
        <w:shd w:val="clear" w:color="auto" w:fill="D9E2F3"/>
        <w:suppressAutoHyphens/>
        <w:spacing w:before="24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123A8B08"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6AF472A4"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b/>
          <w:bCs/>
          <w:lang w:eastAsia="ar-SA"/>
        </w:rPr>
        <w:t xml:space="preserve">• </w:t>
      </w:r>
      <w:r w:rsidRPr="00BA6421">
        <w:rPr>
          <w:rFonts w:asciiTheme="majorHAnsi" w:eastAsia="Calibri" w:hAnsiTheme="majorHAnsi" w:cstheme="majorHAnsi"/>
          <w:lang w:eastAsia="ar-SA"/>
        </w:rPr>
        <w:t>Weryfikacja na podstawie analizy zachowania.</w:t>
      </w:r>
    </w:p>
    <w:p w14:paraId="3EDEFB62"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 Weryfikacja na podstawie danych podanych przez użytkownika.</w:t>
      </w:r>
    </w:p>
    <w:p w14:paraId="0B5EB78C"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 Weryfikacja polegająca na przepisaniu kodu, który został wysłany na telefon komórkowy użytkownika.</w:t>
      </w:r>
    </w:p>
    <w:p w14:paraId="4BB41A46"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 W przypadku użycia tradycyjnego CAPTCHA zaleca się rozwiązania oparte na tekście.</w:t>
      </w:r>
    </w:p>
    <w:p w14:paraId="5760D3E8" w14:textId="77777777" w:rsidR="00E40BC2" w:rsidRPr="00BA6421" w:rsidRDefault="00E40BC2" w:rsidP="00E40BC2">
      <w:pPr>
        <w:spacing w:after="200" w:line="360" w:lineRule="auto"/>
        <w:rPr>
          <w:rFonts w:asciiTheme="majorHAnsi" w:eastAsia="Calibri" w:hAnsiTheme="majorHAnsi" w:cstheme="majorHAnsi"/>
          <w:lang w:eastAsia="ar-SA"/>
        </w:rPr>
      </w:pPr>
    </w:p>
    <w:p w14:paraId="38AE5B60" w14:textId="77777777" w:rsidR="00E40BC2" w:rsidRPr="00BA6421" w:rsidRDefault="00E40BC2" w:rsidP="00E40BC2">
      <w:pPr>
        <w:spacing w:after="200" w:line="100" w:lineRule="atLeast"/>
        <w:ind w:left="284"/>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1.2.1</w:t>
      </w:r>
    </w:p>
    <w:p w14:paraId="13F44187"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Nagrania dźwiękowe zawierające wypowiedzi ludzi (przemówienia, wykłady, wywiady) trzeba uzupełnić o plik tekstowy zawierający te same informacje. Taki dokument powinien być pełną </w:t>
      </w:r>
      <w:r w:rsidRPr="00BA6421">
        <w:rPr>
          <w:rFonts w:asciiTheme="majorHAnsi" w:eastAsia="Calibri" w:hAnsiTheme="majorHAnsi" w:cstheme="majorHAnsi"/>
          <w:color w:val="000000"/>
          <w:lang w:eastAsia="ar-SA"/>
        </w:rPr>
        <w:t>transkrypcją</w:t>
      </w:r>
      <w:r w:rsidRPr="00BA6421">
        <w:rPr>
          <w:rFonts w:asciiTheme="majorHAnsi" w:eastAsia="Calibri" w:hAnsiTheme="majorHAnsi" w:cstheme="majorHAnsi"/>
          <w:lang w:eastAsia="ar-SA"/>
        </w:rPr>
        <w:t xml:space="preserve"> nagrania, uzupełnioną o informacje o istotnych dźwiękach (oklaski, śmiech, odgłosy tła). </w:t>
      </w:r>
    </w:p>
    <w:p w14:paraId="1C828EBE"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noProof/>
          <w:lang w:eastAsia="ar-SA"/>
        </w:rPr>
      </w:pPr>
      <w:r w:rsidRPr="00BA6421">
        <w:rPr>
          <w:rFonts w:asciiTheme="majorHAnsi" w:eastAsia="Calibri" w:hAnsiTheme="majorHAnsi" w:cstheme="majorHAnsi"/>
          <w:b/>
          <w:bCs/>
          <w:noProof/>
          <w:lang w:eastAsia="ar-SA"/>
        </w:rPr>
        <w:t>Uwaga</w:t>
      </w:r>
    </w:p>
    <w:p w14:paraId="57AAD96D"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ar-SA"/>
        </w:rPr>
        <w:t>Jeśli publikujesz nagrania tylko audio na platformach wideo (np. Youtube) zamiast transkrypcji dodaj do nagrania napisy rozszerzone.</w:t>
      </w:r>
    </w:p>
    <w:p w14:paraId="50641299"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pl-PL"/>
        </w:rPr>
        <w:lastRenderedPageBreak/>
        <w:drawing>
          <wp:inline distT="0" distB="0" distL="0" distR="0" wp14:anchorId="2A786EEC" wp14:editId="69441033">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2"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A2A55EB"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Zrzut ekranu z portalu www.youtube.com</w:t>
      </w:r>
    </w:p>
    <w:p w14:paraId="352EE626"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Do nagrań wideo zawierających zmieniający się obraz, ale nie zawierających dźwięku (animacja, wirtualny spacer, film promocyjny) należy </w:t>
      </w:r>
      <w:r w:rsidRPr="00BA6421">
        <w:rPr>
          <w:rFonts w:asciiTheme="majorHAnsi" w:eastAsia="Calibri" w:hAnsiTheme="majorHAnsi" w:cstheme="majorHAnsi"/>
          <w:color w:val="000000"/>
          <w:lang w:eastAsia="ar-SA"/>
        </w:rPr>
        <w:t>dodać audiodeskrypcję lub tekstowy opis treści prezentowanych w filmie</w:t>
      </w:r>
      <w:r w:rsidRPr="00BA6421">
        <w:rPr>
          <w:rFonts w:asciiTheme="majorHAnsi" w:eastAsia="Calibri" w:hAnsiTheme="majorHAnsi" w:cstheme="majorHAnsi"/>
          <w:lang w:eastAsia="ar-SA"/>
        </w:rPr>
        <w:t>. O zasadach tworzenia audiodeskrypcji i opisu tekstowego można przeczytać w części poświęconej multimediom.</w:t>
      </w:r>
    </w:p>
    <w:p w14:paraId="6340081C"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2A83FEE1"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24D5B603"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lastRenderedPageBreak/>
        <w:drawing>
          <wp:inline distT="0" distB="0" distL="0" distR="0" wp14:anchorId="732E64C4" wp14:editId="55DCB727">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33">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35B45460"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https://www.gov.pl/web/cyfryzacja/dzialania</w:t>
      </w:r>
    </w:p>
    <w:p w14:paraId="6215C50F"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1.2.2., 1.2.3. i 1.2.5</w:t>
      </w:r>
    </w:p>
    <w:p w14:paraId="7835B6A6"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Do wszystkich multimediów (obraz i dźwięk jednocześnie), w których jest lektor lub wypowiedzi aktorów/bohaterów/postaci musisz dodać napisy rozszerzone.</w:t>
      </w:r>
    </w:p>
    <w:p w14:paraId="3FACF537" w14:textId="77777777" w:rsidR="00E40BC2" w:rsidRPr="00BA6421" w:rsidRDefault="00E40BC2" w:rsidP="00E40BC2">
      <w:pPr>
        <w:suppressAutoHyphens/>
        <w:spacing w:after="120" w:line="276"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Do wszystkich multimediów (obraz i dźwięk jednocześnie) musisz dodać audiodeskrypcję, </w:t>
      </w:r>
      <w:r w:rsidRPr="00BA6421">
        <w:rPr>
          <w:rFonts w:asciiTheme="majorHAnsi" w:eastAsia="Calibri" w:hAnsiTheme="majorHAnsi" w:cstheme="majorHAnsi"/>
        </w:rPr>
        <w:t>wszędzie</w:t>
      </w:r>
      <w:r w:rsidRPr="00BA6421">
        <w:rPr>
          <w:rFonts w:asciiTheme="majorHAnsi" w:eastAsia="Calibri" w:hAnsiTheme="majorHAnsi" w:cstheme="majorHAnsi"/>
          <w:lang w:eastAsia="ar-SA"/>
        </w:rPr>
        <w:t xml:space="preserve"> tam, gdzie informacja niesiona obrazem jest istotna dla odbiorcy i ma znaczenie poznawcze. </w:t>
      </w:r>
    </w:p>
    <w:p w14:paraId="69482302"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p>
    <w:p w14:paraId="0F73F060"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6DD954E2"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Jeśli film jest tłumaczeniem tekstu na język migowy nie musisz dodawać napisów i audiodeskrypcji. Ważne, aby użytkownik wiedział, że film jest tłumaczeniem na język migowy. </w:t>
      </w:r>
    </w:p>
    <w:p w14:paraId="459A6347"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4EDF7A53"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 xml:space="preserve">Zwróć uwagę, na Katalog </w:t>
      </w:r>
      <w:hyperlink w:anchor="_Wprowadzenie" w:history="1">
        <w:r w:rsidRPr="00BA6421">
          <w:rPr>
            <w:rFonts w:asciiTheme="majorHAnsi" w:eastAsia="Calibri" w:hAnsiTheme="majorHAnsi" w:cstheme="majorHAnsi"/>
            <w:b/>
            <w:bCs/>
            <w:color w:val="000000"/>
            <w:u w:val="single"/>
            <w:lang w:eastAsia="ar-SA"/>
          </w:rPr>
          <w:t>wykluczeń Ustawy o dostępności cyfrowej</w:t>
        </w:r>
      </w:hyperlink>
      <w:r w:rsidRPr="00BA6421">
        <w:rPr>
          <w:rFonts w:asciiTheme="majorHAnsi" w:eastAsia="Calibri" w:hAnsiTheme="majorHAnsi" w:cstheme="majorHAnsi"/>
          <w:b/>
          <w:bCs/>
          <w:lang w:eastAsia="ar-SA"/>
        </w:rPr>
        <w:t>.</w:t>
      </w:r>
    </w:p>
    <w:p w14:paraId="6E64B2B1" w14:textId="77777777" w:rsidR="00E40BC2" w:rsidRPr="00BA6421" w:rsidRDefault="00E40BC2" w:rsidP="00E40BC2">
      <w:pPr>
        <w:suppressAutoHyphens/>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1.3.1</w:t>
      </w:r>
    </w:p>
    <w:p w14:paraId="282829C3"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lastRenderedPageBreak/>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 tak by każde pole/kontrolka formularza była zrozumiała dla użytkownika.</w:t>
      </w:r>
    </w:p>
    <w:p w14:paraId="27D6E240"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79B284DE"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Kryterium opisane w WCAG jako „informacje i relacje” wymaga by to co jest widoczne dla jednej grupy użytkowników (np. dla użytkowników widzących) było również zauważalne dla innych grup, w tym tych, którzy używają oprogramowania wspierającego, czyli m.in. dla osób niewidomych. To bardzo ważny wymóg. Wszyscy użytkownicy muszą otrzymywać równoważną treść choć metody jej przedstawiania mogą różnić się w zależności od cech użytkowników.</w:t>
      </w:r>
    </w:p>
    <w:p w14:paraId="50A02DC3" w14:textId="77777777" w:rsidR="00E40BC2" w:rsidRPr="00BA6421" w:rsidRDefault="00E40BC2" w:rsidP="00E40BC2">
      <w:pPr>
        <w:suppressAutoHyphens/>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1.3.2</w:t>
      </w:r>
    </w:p>
    <w:p w14:paraId="2C086815"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598DCA17" w14:textId="77777777" w:rsidR="00E40BC2" w:rsidRPr="00BA6421" w:rsidRDefault="00E40BC2" w:rsidP="00E40BC2">
      <w:pPr>
        <w:suppressAutoHyphens/>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1.3.3</w:t>
      </w:r>
    </w:p>
    <w:p w14:paraId="2F8EB3BE"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Instrukcje przekazywane użytkownikowi nie opierają się wyłącznie na bodźcach wzrokowych lub słuchowych, takich jak kształt, rozmiar, wzrokowa lokalizacja, orientacja w przestrzeni lub dźwięk. Przykładowo, zamiast: "naciśnij duży, okrągły przycisk" należy napisać: "naciśnij duży, okrągły przycisk z napisem Dalej".</w:t>
      </w:r>
    </w:p>
    <w:p w14:paraId="10923C45" w14:textId="77777777" w:rsidR="00E40BC2" w:rsidRPr="00BA6421" w:rsidRDefault="00E40BC2" w:rsidP="00E40BC2">
      <w:pPr>
        <w:suppressAutoHyphens/>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1.3.4</w:t>
      </w:r>
    </w:p>
    <w:p w14:paraId="551ED80A"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Zawartość nie ogranicza swojego widoku i działania do jednej orientacji wyświetlania, takiej jak pionowa lub pozioma. Chyba że określona orientacja wyświetlania jest niezbędna. Głównym celem tego wymogu jest umożliwienie użytkownikowi wyboru preferowanego sposobu korzystania z zawartości.</w:t>
      </w:r>
    </w:p>
    <w:p w14:paraId="1B52E195" w14:textId="77777777" w:rsidR="00E40BC2" w:rsidRPr="00BA6421" w:rsidRDefault="00E40BC2" w:rsidP="00E40BC2">
      <w:pPr>
        <w:suppressAutoHyphens/>
        <w:spacing w:after="120" w:line="240" w:lineRule="auto"/>
        <w:ind w:left="720"/>
        <w:rPr>
          <w:rFonts w:asciiTheme="majorHAnsi" w:eastAsia="Calibri" w:hAnsiTheme="majorHAnsi" w:cstheme="majorHAnsi"/>
          <w:noProof/>
        </w:rPr>
      </w:pPr>
      <w:r w:rsidRPr="00BA6421">
        <w:rPr>
          <w:rFonts w:asciiTheme="majorHAnsi" w:eastAsia="Calibri" w:hAnsiTheme="majorHAnsi" w:cstheme="majorHAnsi"/>
          <w:noProof/>
          <w:lang w:eastAsia="pl-PL"/>
        </w:rPr>
        <w:drawing>
          <wp:inline distT="0" distB="0" distL="0" distR="0" wp14:anchorId="0F6B2811" wp14:editId="1CECBFF0">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34"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BA6421">
        <w:rPr>
          <w:rFonts w:asciiTheme="majorHAnsi" w:eastAsia="Calibri" w:hAnsiTheme="majorHAnsi" w:cstheme="majorHAnsi"/>
          <w:noProof/>
          <w:lang w:eastAsia="pl-PL"/>
        </w:rPr>
        <w:drawing>
          <wp:inline distT="0" distB="0" distL="0" distR="0" wp14:anchorId="418C10A9" wp14:editId="3567FF42">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35"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55A4E4D3" w14:textId="77777777" w:rsidR="00E40BC2" w:rsidRPr="00BA6421" w:rsidRDefault="00E40BC2" w:rsidP="00E40BC2">
      <w:pPr>
        <w:suppressAutoHyphens/>
        <w:spacing w:after="120" w:line="240" w:lineRule="auto"/>
        <w:ind w:left="720"/>
        <w:rPr>
          <w:rFonts w:asciiTheme="majorHAnsi" w:eastAsia="Calibri" w:hAnsiTheme="majorHAnsi" w:cstheme="majorHAnsi"/>
          <w:i/>
          <w:color w:val="000000"/>
        </w:rPr>
      </w:pPr>
      <w:r w:rsidRPr="00BA6421">
        <w:rPr>
          <w:rFonts w:asciiTheme="majorHAnsi" w:eastAsia="Calibri" w:hAnsiTheme="majorHAnsi" w:cstheme="majorHAnsi"/>
          <w:i/>
          <w:color w:val="000000"/>
        </w:rPr>
        <w:t xml:space="preserve">Źródło: </w:t>
      </w:r>
      <w:hyperlink r:id="rId36" w:history="1">
        <w:r w:rsidRPr="00BA6421">
          <w:rPr>
            <w:rFonts w:asciiTheme="majorHAnsi" w:eastAsia="Calibri" w:hAnsiTheme="majorHAnsi" w:cstheme="majorHAnsi"/>
            <w:i/>
            <w:color w:val="000000"/>
          </w:rPr>
          <w:t>https://www.gov.pl/web/cyfryzacja</w:t>
        </w:r>
      </w:hyperlink>
    </w:p>
    <w:p w14:paraId="31EB485F" w14:textId="77777777" w:rsidR="00E40BC2" w:rsidRPr="00BA6421" w:rsidRDefault="00E40BC2" w:rsidP="00E40BC2">
      <w:pPr>
        <w:suppressAutoHyphens/>
        <w:spacing w:after="120" w:line="240" w:lineRule="auto"/>
        <w:ind w:left="720"/>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1.3.5</w:t>
      </w:r>
    </w:p>
    <w:p w14:paraId="2A44368F"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Wszędzie tam, gdzie użytkownik wprowadza dane, należy zapewnić zauważalną informację o celu (przeznaczeniu) wprowadzanych danych. Wymóg ma zastosowanie do formularzy. Twórcy stron internetowych muszą zapewnić dostępną i zrozumiałą informację, tak by użytkownik wiedział jakie </w:t>
      </w:r>
      <w:r w:rsidRPr="00BA6421">
        <w:rPr>
          <w:rFonts w:asciiTheme="majorHAnsi" w:eastAsia="Calibri" w:hAnsiTheme="majorHAnsi" w:cstheme="majorHAnsi"/>
          <w:lang w:eastAsia="ar-SA"/>
        </w:rPr>
        <w:lastRenderedPageBreak/>
        <w:t>dane ma wpisać do każdego pola formularza. Szczególną uwagę należy zwracać na programowe powiązanie pól formularzy z ich etykietami/opisami. Powiązanie to musi być jednoznaczne i możliwe do odczytania przez oprogramowanie wspomagające.</w:t>
      </w:r>
    </w:p>
    <w:p w14:paraId="15EDE1D2" w14:textId="77777777" w:rsidR="00E40BC2" w:rsidRPr="00BA6421" w:rsidRDefault="00E40BC2" w:rsidP="00E40BC2">
      <w:pPr>
        <w:suppressAutoHyphens/>
        <w:spacing w:after="120" w:line="240" w:lineRule="auto"/>
        <w:ind w:left="720"/>
        <w:rPr>
          <w:rFonts w:asciiTheme="majorHAnsi" w:eastAsia="Calibri" w:hAnsiTheme="majorHAnsi" w:cstheme="majorHAnsi"/>
          <w:lang w:eastAsia="ar-SA"/>
        </w:rPr>
      </w:pPr>
      <w:r w:rsidRPr="00BA6421">
        <w:rPr>
          <w:rFonts w:asciiTheme="majorHAnsi" w:eastAsia="Calibri" w:hAnsiTheme="majorHAnsi" w:cstheme="majorHAnsi"/>
          <w:noProof/>
          <w:lang w:eastAsia="pl-PL"/>
        </w:rPr>
        <w:drawing>
          <wp:inline distT="0" distB="0" distL="0" distR="0" wp14:anchorId="71B854F9" wp14:editId="47A0D808">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61FCEEE8" w14:textId="77777777" w:rsidR="00E40BC2" w:rsidRPr="00BA6421" w:rsidRDefault="00E40BC2" w:rsidP="00E40BC2">
      <w:pPr>
        <w:suppressAutoHyphens/>
        <w:spacing w:after="120" w:line="240" w:lineRule="auto"/>
        <w:ind w:left="720"/>
        <w:rPr>
          <w:rFonts w:asciiTheme="majorHAnsi" w:eastAsia="Calibri" w:hAnsiTheme="majorHAnsi" w:cstheme="majorHAnsi"/>
          <w:i/>
          <w:color w:val="000000"/>
        </w:rPr>
      </w:pPr>
      <w:r w:rsidRPr="00BA6421">
        <w:rPr>
          <w:rFonts w:asciiTheme="majorHAnsi" w:eastAsia="Calibri" w:hAnsiTheme="majorHAnsi" w:cstheme="majorHAnsi"/>
          <w:i/>
          <w:color w:val="000000"/>
        </w:rPr>
        <w:t xml:space="preserve">Źródło grafiki: </w:t>
      </w:r>
      <w:hyperlink r:id="rId38" w:history="1">
        <w:r w:rsidRPr="00BA6421">
          <w:rPr>
            <w:rFonts w:asciiTheme="majorHAnsi" w:eastAsia="Calibri" w:hAnsiTheme="majorHAnsi" w:cstheme="majorHAnsi"/>
            <w:i/>
            <w:color w:val="000000"/>
          </w:rPr>
          <w:t>https://kontaktwsc.mazowieckie.pl/index.php/start/nie-mam-sprawy/nie-mam-sprawy-obywatelstwa/view/form.html</w:t>
        </w:r>
      </w:hyperlink>
    </w:p>
    <w:p w14:paraId="3F662E45"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1.4.1</w:t>
      </w:r>
    </w:p>
    <w:p w14:paraId="4E09EDCC"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Kolor nie jest wykorzystywany jako jedyny wizualny sposób:</w:t>
      </w:r>
    </w:p>
    <w:p w14:paraId="6DF4980D" w14:textId="77777777" w:rsidR="00E40BC2" w:rsidRPr="00BA6421" w:rsidRDefault="00E40BC2" w:rsidP="00E40BC2">
      <w:pPr>
        <w:numPr>
          <w:ilvl w:val="0"/>
          <w:numId w:val="54"/>
        </w:numPr>
        <w:suppressAutoHyphens/>
        <w:spacing w:after="120" w:line="276" w:lineRule="auto"/>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przekazywania informacji,</w:t>
      </w:r>
    </w:p>
    <w:p w14:paraId="5B7A2EF8" w14:textId="77777777" w:rsidR="00E40BC2" w:rsidRPr="00BA6421" w:rsidRDefault="00E40BC2" w:rsidP="00E40BC2">
      <w:pPr>
        <w:numPr>
          <w:ilvl w:val="0"/>
          <w:numId w:val="54"/>
        </w:numPr>
        <w:suppressAutoHyphens/>
        <w:spacing w:after="120" w:line="276" w:lineRule="auto"/>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wskazywania czynności do wykonania,</w:t>
      </w:r>
    </w:p>
    <w:p w14:paraId="7968D0DC" w14:textId="77777777" w:rsidR="00E40BC2" w:rsidRPr="00BA6421" w:rsidRDefault="00E40BC2" w:rsidP="00E40BC2">
      <w:pPr>
        <w:numPr>
          <w:ilvl w:val="0"/>
          <w:numId w:val="54"/>
        </w:numPr>
        <w:suppressAutoHyphens/>
        <w:spacing w:after="120" w:line="276" w:lineRule="auto"/>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sygnalizowania, że konieczna jest reakcja użytkownika,</w:t>
      </w:r>
    </w:p>
    <w:p w14:paraId="45216FEC" w14:textId="77777777" w:rsidR="00E40BC2" w:rsidRPr="00BA6421" w:rsidRDefault="00E40BC2" w:rsidP="00E40BC2">
      <w:pPr>
        <w:numPr>
          <w:ilvl w:val="0"/>
          <w:numId w:val="54"/>
        </w:numPr>
        <w:suppressAutoHyphens/>
        <w:spacing w:after="120" w:line="276" w:lineRule="auto"/>
        <w:ind w:left="1066" w:hanging="357"/>
        <w:rPr>
          <w:rFonts w:asciiTheme="majorHAnsi" w:eastAsia="Times New Roman" w:hAnsiTheme="majorHAnsi" w:cstheme="majorHAnsi"/>
          <w:lang w:val="en-US" w:eastAsia="ar-SA"/>
        </w:rPr>
      </w:pPr>
      <w:r w:rsidRPr="00BA6421">
        <w:rPr>
          <w:rFonts w:asciiTheme="majorHAnsi" w:eastAsia="Times New Roman" w:hAnsiTheme="majorHAnsi" w:cstheme="majorHAnsi"/>
          <w:lang w:eastAsia="ar-SA"/>
        </w:rPr>
        <w:t>wyróżniania elementów wizualnych.</w:t>
      </w:r>
    </w:p>
    <w:p w14:paraId="2ECF8F12" w14:textId="77777777" w:rsidR="00E40BC2" w:rsidRPr="00BA6421" w:rsidRDefault="00E40BC2" w:rsidP="00E40BC2">
      <w:pPr>
        <w:spacing w:after="120" w:line="276" w:lineRule="auto"/>
        <w:ind w:left="709"/>
        <w:rPr>
          <w:rFonts w:asciiTheme="majorHAnsi" w:eastAsia="Calibri" w:hAnsiTheme="majorHAnsi" w:cstheme="majorHAnsi"/>
          <w:lang w:eastAsia="ar-SA"/>
        </w:rPr>
      </w:pPr>
      <w:r w:rsidRPr="00BA6421">
        <w:rPr>
          <w:rFonts w:asciiTheme="majorHAnsi" w:eastAsia="Calibri" w:hAnsiTheme="majorHAnsi" w:cstheme="majorHAnsi"/>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6BB07350" w14:textId="77777777" w:rsidR="00E40BC2" w:rsidRPr="00BA6421" w:rsidRDefault="00E40BC2" w:rsidP="00E40BC2">
      <w:pPr>
        <w:spacing w:after="120" w:line="240" w:lineRule="auto"/>
        <w:ind w:left="709"/>
        <w:rPr>
          <w:rFonts w:asciiTheme="majorHAnsi" w:eastAsia="Calibri" w:hAnsiTheme="majorHAnsi" w:cstheme="majorHAnsi"/>
          <w:bCs/>
          <w:i/>
          <w:color w:val="000000"/>
          <w:lang w:eastAsia="ar-SA"/>
        </w:rPr>
      </w:pPr>
      <w:r w:rsidRPr="00BA6421">
        <w:rPr>
          <w:rFonts w:asciiTheme="majorHAnsi" w:eastAsia="Calibri" w:hAnsiTheme="majorHAnsi" w:cstheme="majorHAnsi"/>
          <w:noProof/>
          <w:lang w:eastAsia="pl-PL"/>
        </w:rPr>
        <w:drawing>
          <wp:inline distT="0" distB="0" distL="0" distR="0" wp14:anchorId="008C8340" wp14:editId="2993E7A6">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B44B2BB" w14:textId="77777777" w:rsidR="00E40BC2" w:rsidRPr="00BA6421" w:rsidRDefault="00E40BC2" w:rsidP="00E40BC2">
      <w:pPr>
        <w:spacing w:after="120" w:line="240" w:lineRule="auto"/>
        <w:ind w:left="567"/>
        <w:jc w:val="center"/>
        <w:rPr>
          <w:rFonts w:asciiTheme="majorHAnsi" w:eastAsia="Calibri" w:hAnsiTheme="majorHAnsi" w:cstheme="majorHAnsi"/>
          <w:i/>
          <w:color w:val="000000"/>
        </w:rPr>
      </w:pPr>
      <w:r w:rsidRPr="00BA6421">
        <w:rPr>
          <w:rFonts w:asciiTheme="majorHAnsi" w:eastAsia="Calibri" w:hAnsiTheme="majorHAnsi" w:cstheme="majorHAnsi"/>
          <w:i/>
          <w:color w:val="000000"/>
        </w:rPr>
        <w:t xml:space="preserve">Źródło: Zrzut ekranu formularza Internet bez barier </w:t>
      </w:r>
      <w:hyperlink w:history="1"/>
    </w:p>
    <w:p w14:paraId="458994B6" w14:textId="77777777" w:rsidR="00E40BC2" w:rsidRPr="00BA6421" w:rsidRDefault="00E40BC2" w:rsidP="00E40BC2">
      <w:pPr>
        <w:suppressAutoHyphens/>
        <w:spacing w:after="120" w:line="240" w:lineRule="auto"/>
        <w:ind w:left="567"/>
        <w:rPr>
          <w:rFonts w:asciiTheme="majorHAnsi" w:eastAsia="Calibri" w:hAnsiTheme="majorHAnsi" w:cstheme="majorHAnsi"/>
          <w:bCs/>
          <w:lang w:eastAsia="ar-SA"/>
        </w:rPr>
      </w:pPr>
      <w:r w:rsidRPr="00BA6421">
        <w:rPr>
          <w:rFonts w:asciiTheme="majorHAnsi" w:eastAsia="Calibri" w:hAnsiTheme="majorHAnsi" w:cstheme="majorHAnsi"/>
          <w:bCs/>
          <w:lang w:eastAsia="ar-SA"/>
        </w:rPr>
        <w:t>WCAG Kryterium 1.4.2</w:t>
      </w:r>
    </w:p>
    <w:p w14:paraId="4A1AEFCB"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Jeśli jakiś dźwięk włącza się automatycznie i jest odtwarzany przez okres dłuższy niż 3 sekundy, można go łatwo zatrzymać lub wyciszyć. Dotyczy to także reklam i innych filmów.</w:t>
      </w:r>
    </w:p>
    <w:p w14:paraId="066E2B3F"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4B7DC3F6"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lastRenderedPageBreak/>
        <w:t>Na stronie internetowej żaden film ani dźwięk nie powinien być odtwarzany automatycznie. Dzieje się tak tylko na żądanie użytkownika, na przykład za pomocą przycisku odtwarzania.</w:t>
      </w:r>
    </w:p>
    <w:p w14:paraId="32D3976C"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 serwisie internetowym dźwięk można zawsze zatrzymać naciskając przycisk „Esc” na klawiaturze.</w:t>
      </w:r>
    </w:p>
    <w:p w14:paraId="7A64E904"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1.4.3</w:t>
      </w:r>
    </w:p>
    <w:p w14:paraId="0C4C360B"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C1F393" w14:textId="77777777" w:rsidR="00E40BC2" w:rsidRPr="00BA6421" w:rsidRDefault="00E40BC2" w:rsidP="00E40BC2">
      <w:pPr>
        <w:spacing w:after="120" w:line="276"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45AA355B"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2DCDAD91"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 serwisie internetowym zastosowano kontrast 14:1, dzięki czemu serwis jest odpowiedni dla osób słabowidzących, a jednocześnie nie razi osób ze światłowstrętem.</w:t>
      </w:r>
    </w:p>
    <w:p w14:paraId="46884E6B" w14:textId="77777777" w:rsidR="00E40BC2" w:rsidRPr="00BA6421" w:rsidRDefault="00F7622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noProof/>
          <w:lang w:eastAsia="pl-PL"/>
        </w:rPr>
        <w:drawing>
          <wp:inline distT="0" distB="0" distL="0" distR="0" wp14:anchorId="2A2A8407" wp14:editId="3C17D2C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0">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7635484B"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zasoby własne Spółdzielni Socjalnej Fado</w:t>
      </w:r>
    </w:p>
    <w:p w14:paraId="752354E3"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Użycie oprogramowania np. darmowego dostępnego pod adresem: https://developer.paciellogroup.com/resources/contrastanalyser/.</w:t>
      </w:r>
    </w:p>
    <w:p w14:paraId="677C7B2E"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1.4.4</w:t>
      </w:r>
    </w:p>
    <w:p w14:paraId="2D8E7126"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Rozmiar tekstu może zostać powiększony do 200% bez użycia technologii wspomagających oraz bez utraty treści lub funkcjonalności. Wymaganie nie dotyczy napisów rozszerzonych oraz tekstu w postaci grafiki.</w:t>
      </w:r>
    </w:p>
    <w:p w14:paraId="4C9785B0"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6BF08455"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 całym serwisie powinny działać skróty klawiaturowe przeglądarki pozwalające na powiększenie i zmniejszenie tekstu (ctrl + i -). Menu nawigacyjne i teksty prawidłowo się przełamują i elementy są zawsze widoczne.</w:t>
      </w:r>
    </w:p>
    <w:p w14:paraId="05119117"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p>
    <w:p w14:paraId="0DF7DB87"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noProof/>
          <w:lang w:eastAsia="pl-PL"/>
        </w:rPr>
        <w:lastRenderedPageBreak/>
        <w:drawing>
          <wp:inline distT="0" distB="0" distL="0" distR="0" wp14:anchorId="78FDF066" wp14:editId="40FC61F4">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78AD780C"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p>
    <w:p w14:paraId="31E3526E"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lang w:eastAsia="ar-SA"/>
        </w:rPr>
      </w:pPr>
      <w:r w:rsidRPr="00BA6421">
        <w:rPr>
          <w:rFonts w:asciiTheme="majorHAnsi" w:eastAsia="Calibri" w:hAnsiTheme="majorHAnsi" w:cstheme="majorHAnsi"/>
          <w:noProof/>
          <w:lang w:eastAsia="pl-PL"/>
        </w:rPr>
        <w:drawing>
          <wp:inline distT="0" distB="0" distL="0" distR="0" wp14:anchorId="2D46B2DF" wp14:editId="0C48D7B4">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78DE195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https://www.funduszeeuropejskie.gov.pl</w:t>
      </w:r>
    </w:p>
    <w:p w14:paraId="7B7F9843"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Mobilna wersja serwisu pozwala na powiększanie i zmniejszanie wielkości tekstu za pomocą gestów rozsuwania i zsuwania palców</w:t>
      </w:r>
      <w:r w:rsidRPr="00BA6421" w:rsidDel="00663907">
        <w:rPr>
          <w:rFonts w:asciiTheme="majorHAnsi" w:eastAsia="Calibri" w:hAnsiTheme="majorHAnsi" w:cstheme="majorHAnsi"/>
          <w:lang w:eastAsia="ar-SA"/>
        </w:rPr>
        <w:t xml:space="preserve"> </w:t>
      </w:r>
      <w:r w:rsidRPr="00BA6421">
        <w:rPr>
          <w:rFonts w:asciiTheme="majorHAnsi" w:eastAsia="Calibri" w:hAnsiTheme="majorHAnsi" w:cstheme="majorHAnsi"/>
          <w:lang w:eastAsia="ar-SA"/>
        </w:rPr>
        <w:t>(bez ponownego wlewania tekstu).</w:t>
      </w:r>
    </w:p>
    <w:p w14:paraId="69014B3B"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1.4.5</w:t>
      </w:r>
    </w:p>
    <w:p w14:paraId="71B0113D" w14:textId="77777777" w:rsidR="00E40BC2" w:rsidRPr="00BA6421" w:rsidRDefault="00E40BC2" w:rsidP="00E40BC2">
      <w:pPr>
        <w:numPr>
          <w:ilvl w:val="0"/>
          <w:numId w:val="55"/>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0A924634"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289BE1E1"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Wykres opublikowany jako grafika musi mieć tekst alternatywny pozwalający zrozumieć prezentowane dane.</w:t>
      </w:r>
    </w:p>
    <w:p w14:paraId="7F3535EC"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Zdjęcie listu Fryderyka Chopina do George Sand jest obrazem tekstu, który można opublikować na stronie www. Jeżeli celem publikacji jest prezentacja treści listu tekst alternatywny musi zawierać całą treść listu umieszczoną w postaci tekstu, tak by użytkownik mógł się z nią zapoznać. Jeśli publikacja ma celu prezentację wyglądu listu alternatywą będzie krótki opis wyglądu listu.</w:t>
      </w:r>
    </w:p>
    <w:p w14:paraId="37629FFD" w14:textId="77777777" w:rsidR="00E40BC2" w:rsidRPr="00BA6421" w:rsidRDefault="00E40BC2" w:rsidP="00E40BC2">
      <w:pPr>
        <w:spacing w:after="200" w:line="276"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1.4.10</w:t>
      </w:r>
    </w:p>
    <w:p w14:paraId="5DA06D1F" w14:textId="77777777" w:rsidR="00E40BC2" w:rsidRPr="00BA6421" w:rsidRDefault="00E40BC2" w:rsidP="00E40BC2">
      <w:pPr>
        <w:numPr>
          <w:ilvl w:val="0"/>
          <w:numId w:val="55"/>
        </w:numPr>
        <w:spacing w:after="20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Zawijanie tekstu (ponowne wlewanie) – treść może być prezentowana bez utraty informacji i funkcjonalności bez konieczności przesuwania w dwóch wymiarach.</w:t>
      </w:r>
    </w:p>
    <w:p w14:paraId="6E8731A6" w14:textId="77777777" w:rsidR="00E40BC2" w:rsidRPr="00BA6421" w:rsidRDefault="00E40BC2" w:rsidP="00E40BC2">
      <w:pPr>
        <w:spacing w:after="200" w:line="276"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Wymóg dotyczy sytuacji, gdy treść powiększana jest do 400%. Treść powinna automatycznie dopasowywać się do wielkości ekranu, na którym jest wyświetlana w taki sposób, by użytkownik </w:t>
      </w:r>
      <w:r w:rsidRPr="00BA6421">
        <w:rPr>
          <w:rFonts w:asciiTheme="majorHAnsi" w:eastAsia="Calibri" w:hAnsiTheme="majorHAnsi" w:cstheme="majorHAnsi"/>
          <w:lang w:eastAsia="ar-SA"/>
        </w:rPr>
        <w:lastRenderedPageBreak/>
        <w:t>musiał przewijać tylko w jednym kierunku, nadal miał dostęp do wszystkich funkcji strony i by nie tracił żadnych treści.</w:t>
      </w:r>
    </w:p>
    <w:p w14:paraId="5388A304" w14:textId="77777777" w:rsidR="00E40BC2" w:rsidRPr="00BA6421" w:rsidRDefault="00E40BC2" w:rsidP="00E40BC2">
      <w:pPr>
        <w:spacing w:after="200" w:line="276"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BE2B814" w14:textId="77777777" w:rsidR="00E40BC2" w:rsidRPr="00BA6421" w:rsidRDefault="00E40BC2" w:rsidP="00E40BC2">
      <w:pPr>
        <w:spacing w:after="200" w:line="276" w:lineRule="auto"/>
        <w:ind w:left="720"/>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6187BAD4" wp14:editId="2F1737D3">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43">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3BCB920" w14:textId="77777777" w:rsidR="00E40BC2" w:rsidRPr="00BA6421" w:rsidRDefault="00E40BC2" w:rsidP="00E40BC2">
      <w:pPr>
        <w:spacing w:after="200" w:line="276" w:lineRule="auto"/>
        <w:ind w:left="720"/>
        <w:rPr>
          <w:rFonts w:asciiTheme="majorHAnsi" w:eastAsia="Calibri" w:hAnsiTheme="majorHAnsi" w:cstheme="majorHAnsi"/>
          <w:noProof/>
        </w:rPr>
      </w:pPr>
      <w:r w:rsidRPr="00BA6421">
        <w:rPr>
          <w:rFonts w:asciiTheme="majorHAnsi" w:eastAsia="Calibri" w:hAnsiTheme="majorHAnsi" w:cstheme="majorHAnsi"/>
          <w:noProof/>
          <w:lang w:eastAsia="pl-PL"/>
        </w:rPr>
        <w:drawing>
          <wp:inline distT="0" distB="0" distL="0" distR="0" wp14:anchorId="28C56734" wp14:editId="38150FA8">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7A16BCA4" w14:textId="77777777" w:rsidR="00E40BC2" w:rsidRPr="00BA6421" w:rsidRDefault="00E40BC2" w:rsidP="00E40BC2">
      <w:pPr>
        <w:spacing w:after="200" w:line="276" w:lineRule="auto"/>
        <w:ind w:left="720"/>
        <w:rPr>
          <w:rFonts w:asciiTheme="majorHAnsi" w:eastAsia="Calibri" w:hAnsiTheme="majorHAnsi" w:cstheme="majorHAnsi"/>
          <w:i/>
          <w:color w:val="000000"/>
        </w:rPr>
      </w:pPr>
      <w:r w:rsidRPr="00BA6421">
        <w:rPr>
          <w:rFonts w:asciiTheme="majorHAnsi" w:eastAsia="Calibri" w:hAnsiTheme="majorHAnsi" w:cstheme="majorHAnsi"/>
          <w:i/>
          <w:color w:val="000000"/>
        </w:rPr>
        <w:t>Źródło: https://www.gov.pl/web/fundusze-regiony/co-robimy-1</w:t>
      </w:r>
    </w:p>
    <w:p w14:paraId="554FCC5F" w14:textId="77777777" w:rsidR="00E40BC2" w:rsidRPr="00BA6421" w:rsidRDefault="00E40BC2" w:rsidP="00E40BC2">
      <w:pPr>
        <w:spacing w:after="200" w:line="276"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1.4.11</w:t>
      </w:r>
    </w:p>
    <w:p w14:paraId="71604ED2" w14:textId="77777777" w:rsidR="00E40BC2" w:rsidRPr="00BA6421" w:rsidRDefault="00E40BC2" w:rsidP="00E40BC2">
      <w:pPr>
        <w:numPr>
          <w:ilvl w:val="0"/>
          <w:numId w:val="55"/>
        </w:numPr>
        <w:spacing w:after="20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Kontrast dla treści niebędących tekstem – należy zadbać o widoczność elementów interfejsu użytkownika, które nie są tekstami. Takimi elementami są przyciski, pola formularzy, przełączniki, </w:t>
      </w:r>
      <w:r w:rsidRPr="00BA6421">
        <w:rPr>
          <w:rFonts w:asciiTheme="majorHAnsi" w:eastAsia="Calibri" w:hAnsiTheme="majorHAnsi" w:cstheme="majorHAnsi"/>
          <w:lang w:eastAsia="ar-SA"/>
        </w:rPr>
        <w:lastRenderedPageBreak/>
        <w:t xml:space="preserve">ikonki portali społecznościowych, ikonki polubienia, ikonki druku itp. Wszystkie te elementy pozwalają na interakcję użytkownika np. ze stroną www czy aplikacją mobilną i dlatego muszą być widoczne. </w:t>
      </w:r>
    </w:p>
    <w:p w14:paraId="16BCC73A" w14:textId="77777777" w:rsidR="00E40BC2" w:rsidRPr="00BA6421" w:rsidRDefault="00E40BC2" w:rsidP="00E40BC2">
      <w:pPr>
        <w:spacing w:after="200" w:line="276"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Współczynnik kontrastu dla takich elementów to minimum 3:1 (kontrast pomiędzy kolorem elementu i koloru bezpośrednio stykającego się z elementem).</w:t>
      </w:r>
    </w:p>
    <w:p w14:paraId="6333B623" w14:textId="77777777" w:rsidR="00E40BC2" w:rsidRPr="00BA6421" w:rsidRDefault="00E40BC2" w:rsidP="00E40BC2">
      <w:pPr>
        <w:spacing w:after="200" w:line="276" w:lineRule="auto"/>
        <w:ind w:left="567"/>
        <w:rPr>
          <w:rFonts w:asciiTheme="majorHAnsi" w:eastAsia="Calibri" w:hAnsiTheme="majorHAnsi" w:cstheme="majorHAnsi"/>
          <w:i/>
          <w:color w:val="000000"/>
        </w:rPr>
      </w:pPr>
      <w:r w:rsidRPr="00BA6421">
        <w:rPr>
          <w:rFonts w:asciiTheme="majorHAnsi" w:eastAsia="Calibri" w:hAnsiTheme="majorHAnsi" w:cstheme="majorHAnsi"/>
          <w:noProof/>
        </w:rPr>
        <w:t xml:space="preserve"> </w:t>
      </w:r>
      <w:r w:rsidRPr="00BA6421">
        <w:rPr>
          <w:rFonts w:asciiTheme="majorHAnsi" w:eastAsia="Calibri" w:hAnsiTheme="majorHAnsi" w:cstheme="majorHAnsi"/>
          <w:noProof/>
          <w:lang w:eastAsia="pl-PL"/>
        </w:rPr>
        <w:drawing>
          <wp:inline distT="0" distB="0" distL="0" distR="0" wp14:anchorId="1B066ABD" wp14:editId="60398BCE">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45">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1DF5426" w14:textId="77777777" w:rsidR="00E40BC2" w:rsidRPr="00BA6421" w:rsidRDefault="00E40BC2" w:rsidP="00E40BC2">
      <w:pPr>
        <w:tabs>
          <w:tab w:val="left" w:pos="567"/>
        </w:tabs>
        <w:spacing w:after="200" w:line="276" w:lineRule="auto"/>
        <w:ind w:left="567"/>
        <w:rPr>
          <w:rFonts w:asciiTheme="majorHAnsi" w:eastAsia="Calibri" w:hAnsiTheme="majorHAnsi" w:cstheme="majorHAnsi"/>
          <w:i/>
          <w:color w:val="000000"/>
        </w:rPr>
      </w:pPr>
      <w:r w:rsidRPr="00BA6421">
        <w:rPr>
          <w:rFonts w:asciiTheme="majorHAnsi" w:eastAsia="Calibri" w:hAnsiTheme="majorHAnsi" w:cstheme="majorHAnsi"/>
          <w:i/>
          <w:color w:val="000000"/>
        </w:rPr>
        <w:t xml:space="preserve">Źródło: </w:t>
      </w:r>
      <w:hyperlink r:id="rId46" w:history="1">
        <w:r w:rsidRPr="00BA6421">
          <w:rPr>
            <w:rFonts w:asciiTheme="majorHAnsi" w:eastAsia="Calibri" w:hAnsiTheme="majorHAnsi" w:cstheme="majorHAnsi"/>
            <w:i/>
            <w:color w:val="0000FF"/>
            <w:u w:val="single"/>
          </w:rPr>
          <w:t>www.lodz.pl</w:t>
        </w:r>
      </w:hyperlink>
    </w:p>
    <w:p w14:paraId="7FAC242C" w14:textId="77777777" w:rsidR="00E40BC2" w:rsidRPr="00BA6421" w:rsidRDefault="00E40BC2" w:rsidP="00E40BC2">
      <w:pPr>
        <w:tabs>
          <w:tab w:val="left" w:pos="567"/>
        </w:tabs>
        <w:spacing w:after="200" w:line="276" w:lineRule="auto"/>
        <w:ind w:left="567"/>
        <w:rPr>
          <w:rFonts w:asciiTheme="majorHAnsi" w:eastAsia="Calibri" w:hAnsiTheme="majorHAnsi" w:cstheme="majorHAnsi"/>
          <w:color w:val="000000"/>
        </w:rPr>
      </w:pPr>
      <w:r w:rsidRPr="00BA6421">
        <w:rPr>
          <w:rFonts w:asciiTheme="majorHAnsi" w:eastAsia="Calibri" w:hAnsiTheme="majorHAnsi" w:cstheme="majorHAnsi"/>
          <w:color w:val="000000"/>
        </w:rPr>
        <w:t>WCAG Kryterium 1.4.12</w:t>
      </w:r>
    </w:p>
    <w:p w14:paraId="09F49B2E" w14:textId="77777777" w:rsidR="00E40BC2" w:rsidRPr="00BA6421" w:rsidRDefault="00E40BC2" w:rsidP="00E40BC2">
      <w:pPr>
        <w:numPr>
          <w:ilvl w:val="0"/>
          <w:numId w:val="55"/>
        </w:numPr>
        <w:spacing w:after="200" w:line="276" w:lineRule="auto"/>
        <w:ind w:left="567" w:hanging="567"/>
        <w:rPr>
          <w:rFonts w:asciiTheme="majorHAnsi" w:eastAsia="Calibri" w:hAnsiTheme="majorHAnsi" w:cstheme="majorHAnsi"/>
        </w:rPr>
      </w:pPr>
      <w:r w:rsidRPr="00BA6421">
        <w:rPr>
          <w:rFonts w:asciiTheme="majorHAnsi" w:eastAsia="Calibri" w:hAnsiTheme="majorHAnsi" w:cstheme="majorHAnsi"/>
        </w:rPr>
        <w:t>Odstępy w tekście – strony www i aplikacje</w:t>
      </w:r>
      <w:r w:rsidRPr="00BA6421" w:rsidDel="00053834">
        <w:rPr>
          <w:rFonts w:asciiTheme="majorHAnsi" w:eastAsia="Calibri" w:hAnsiTheme="majorHAnsi" w:cstheme="majorHAnsi"/>
        </w:rPr>
        <w:t xml:space="preserve"> </w:t>
      </w:r>
      <w:r w:rsidRPr="00BA6421">
        <w:rPr>
          <w:rFonts w:asciiTheme="majorHAnsi" w:eastAsia="Calibri" w:hAnsiTheme="majorHAnsi" w:cstheme="majorHAnsi"/>
        </w:rPr>
        <w:t xml:space="preserve">należy tworzyć tak, by zmiana sposobu wyświetlania tekstu nie powodowała utraty treści. </w:t>
      </w:r>
    </w:p>
    <w:p w14:paraId="07F1FC78" w14:textId="77777777" w:rsidR="00E40BC2" w:rsidRPr="00BA6421" w:rsidRDefault="00E40BC2" w:rsidP="00E40BC2">
      <w:pPr>
        <w:spacing w:after="200" w:line="276" w:lineRule="auto"/>
        <w:ind w:left="567"/>
        <w:rPr>
          <w:rFonts w:asciiTheme="majorHAnsi" w:eastAsia="Calibri" w:hAnsiTheme="majorHAnsi" w:cstheme="majorHAnsi"/>
        </w:rPr>
      </w:pPr>
      <w:r w:rsidRPr="00BA6421">
        <w:rPr>
          <w:rFonts w:asciiTheme="majorHAnsi" w:eastAsia="Calibri" w:hAnsiTheme="majorHAnsi" w:cstheme="majorHAnsi"/>
        </w:rPr>
        <w:t>Część użytkowników korzysta ze specjalnego oprogramowania, które umożliwia zmianę sposobu wyświetlania tekstów na stronach. Zmiana sposobu wyświetlania tekstu ułatwia czytanie. Twórcy stron i aplikacji muszą upewnić się, że zmiana poniższych właściwości tekstu nie powoduje utraty treści:</w:t>
      </w:r>
    </w:p>
    <w:p w14:paraId="696F4961" w14:textId="77777777" w:rsidR="00E40BC2" w:rsidRPr="00BA6421" w:rsidRDefault="00E40BC2" w:rsidP="00E40BC2">
      <w:pPr>
        <w:numPr>
          <w:ilvl w:val="0"/>
          <w:numId w:val="62"/>
        </w:numPr>
        <w:spacing w:after="200" w:line="276" w:lineRule="auto"/>
        <w:ind w:left="1134"/>
        <w:rPr>
          <w:rFonts w:asciiTheme="majorHAnsi" w:eastAsia="Calibri" w:hAnsiTheme="majorHAnsi" w:cstheme="majorHAnsi"/>
        </w:rPr>
      </w:pPr>
      <w:r w:rsidRPr="00BA6421">
        <w:rPr>
          <w:rFonts w:asciiTheme="majorHAnsi" w:eastAsia="Calibri" w:hAnsiTheme="majorHAnsi" w:cstheme="majorHAnsi"/>
        </w:rPr>
        <w:t>wysokość linii (odstępy między wierszami), co najmniej 1,5 razy większa niż wielkość czcionki,</w:t>
      </w:r>
    </w:p>
    <w:p w14:paraId="6D5EFA82" w14:textId="77777777" w:rsidR="00E40BC2" w:rsidRPr="00BA6421" w:rsidRDefault="00E40BC2" w:rsidP="00E40BC2">
      <w:pPr>
        <w:numPr>
          <w:ilvl w:val="0"/>
          <w:numId w:val="62"/>
        </w:numPr>
        <w:spacing w:after="200" w:line="276" w:lineRule="auto"/>
        <w:ind w:left="1134"/>
        <w:rPr>
          <w:rFonts w:asciiTheme="majorHAnsi" w:eastAsia="Calibri" w:hAnsiTheme="majorHAnsi" w:cstheme="majorHAnsi"/>
        </w:rPr>
      </w:pPr>
      <w:r w:rsidRPr="00BA6421">
        <w:rPr>
          <w:rFonts w:asciiTheme="majorHAnsi" w:eastAsia="Calibri" w:hAnsiTheme="majorHAnsi" w:cstheme="majorHAnsi"/>
        </w:rPr>
        <w:t>odstępy po akapitach, co najmniej 2-krotność rozmiaru czcionki,</w:t>
      </w:r>
    </w:p>
    <w:p w14:paraId="6FBD391F" w14:textId="77777777" w:rsidR="00E40BC2" w:rsidRPr="00BA6421" w:rsidRDefault="00E40BC2" w:rsidP="00E40BC2">
      <w:pPr>
        <w:numPr>
          <w:ilvl w:val="0"/>
          <w:numId w:val="62"/>
        </w:numPr>
        <w:spacing w:after="200" w:line="276" w:lineRule="auto"/>
        <w:ind w:left="1134"/>
        <w:rPr>
          <w:rFonts w:asciiTheme="majorHAnsi" w:eastAsia="Calibri" w:hAnsiTheme="majorHAnsi" w:cstheme="majorHAnsi"/>
        </w:rPr>
      </w:pPr>
      <w:r w:rsidRPr="00BA6421">
        <w:rPr>
          <w:rFonts w:asciiTheme="majorHAnsi" w:eastAsia="Calibri" w:hAnsiTheme="majorHAnsi" w:cstheme="majorHAnsi"/>
        </w:rPr>
        <w:t>odstępy między literami, co najmniej 0,12 razy większa niż wielkość czcionki,</w:t>
      </w:r>
    </w:p>
    <w:p w14:paraId="494549AE" w14:textId="77777777" w:rsidR="00E40BC2" w:rsidRPr="00BA6421" w:rsidRDefault="00E40BC2" w:rsidP="00E40BC2">
      <w:pPr>
        <w:numPr>
          <w:ilvl w:val="0"/>
          <w:numId w:val="62"/>
        </w:numPr>
        <w:spacing w:after="200" w:line="276" w:lineRule="auto"/>
        <w:ind w:left="1134"/>
        <w:rPr>
          <w:rFonts w:asciiTheme="majorHAnsi" w:eastAsia="Calibri" w:hAnsiTheme="majorHAnsi" w:cstheme="majorHAnsi"/>
        </w:rPr>
      </w:pPr>
      <w:r w:rsidRPr="00BA6421">
        <w:rPr>
          <w:rFonts w:asciiTheme="majorHAnsi" w:eastAsia="Calibri" w:hAnsiTheme="majorHAnsi" w:cstheme="majorHAnsi"/>
        </w:rPr>
        <w:t>odstępy między wyrazami, co najmniej 0,16 wielkości czcionki.</w:t>
      </w:r>
    </w:p>
    <w:p w14:paraId="022875F3" w14:textId="77777777" w:rsidR="00E40BC2" w:rsidRPr="00BA6421" w:rsidRDefault="00E40BC2" w:rsidP="00E40BC2">
      <w:pPr>
        <w:spacing w:after="200" w:line="276" w:lineRule="auto"/>
        <w:ind w:firstLine="708"/>
        <w:rPr>
          <w:rFonts w:asciiTheme="majorHAnsi" w:eastAsia="Calibri" w:hAnsiTheme="majorHAnsi" w:cstheme="majorHAnsi"/>
        </w:rPr>
      </w:pPr>
      <w:r w:rsidRPr="00BA6421">
        <w:rPr>
          <w:rFonts w:asciiTheme="majorHAnsi" w:eastAsia="Calibri" w:hAnsiTheme="majorHAnsi" w:cstheme="majorHAnsi"/>
        </w:rPr>
        <w:t>WCAG Kryterium 1.4.13</w:t>
      </w:r>
    </w:p>
    <w:p w14:paraId="6541A7AB" w14:textId="77777777" w:rsidR="00E40BC2" w:rsidRPr="00BA6421" w:rsidRDefault="00E40BC2" w:rsidP="00E40BC2">
      <w:pPr>
        <w:numPr>
          <w:ilvl w:val="0"/>
          <w:numId w:val="76"/>
        </w:numPr>
        <w:tabs>
          <w:tab w:val="left" w:pos="567"/>
        </w:tabs>
        <w:spacing w:after="20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Jeżeli jakaś treść pojawia się na ekranie po najechaniu na inny element myszką lub fokusem klawiatury to należy zapewnić trzy funkcje:</w:t>
      </w:r>
    </w:p>
    <w:p w14:paraId="22CA3466" w14:textId="77777777" w:rsidR="00E40BC2" w:rsidRPr="00BA6421" w:rsidRDefault="00E40BC2" w:rsidP="00E40BC2">
      <w:pPr>
        <w:numPr>
          <w:ilvl w:val="0"/>
          <w:numId w:val="63"/>
        </w:numPr>
        <w:spacing w:after="20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użytkownik może zamknąć (odrzucić) wyświetlanie tego elementu (np. klawiszem Esc),</w:t>
      </w:r>
    </w:p>
    <w:p w14:paraId="4248FF67" w14:textId="77777777" w:rsidR="00E40BC2" w:rsidRPr="00BA6421" w:rsidRDefault="00E40BC2" w:rsidP="00E40BC2">
      <w:pPr>
        <w:numPr>
          <w:ilvl w:val="0"/>
          <w:numId w:val="63"/>
        </w:numPr>
        <w:spacing w:after="20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jeśli wskaźnik myszy spowodował wyświetlenie dodatkowej treści, to użytkownik musi mieć możliwość najechania myszką na tę nową treść,</w:t>
      </w:r>
    </w:p>
    <w:p w14:paraId="057ADDCD" w14:textId="77777777" w:rsidR="00E40BC2" w:rsidRPr="00BA6421" w:rsidRDefault="00E40BC2" w:rsidP="00E40BC2">
      <w:pPr>
        <w:numPr>
          <w:ilvl w:val="0"/>
          <w:numId w:val="63"/>
        </w:numPr>
        <w:spacing w:after="20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treść, która pojawiła się po najechaniu myszką (fokusem klawiatury) pozostaje widoczna do momentu, gdy użytkownik sam ją zamknie lub gdy przestaje być ważna.</w:t>
      </w:r>
    </w:p>
    <w:p w14:paraId="559BAA9B"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4FECF1CC"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14:paraId="5004F1C1"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lastRenderedPageBreak/>
        <w:drawing>
          <wp:inline distT="0" distB="0" distL="0" distR="0" wp14:anchorId="1AB5520D" wp14:editId="39198BFF">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68BB605D"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https://www.kozieglowy.pl/</w:t>
      </w:r>
    </w:p>
    <w:p w14:paraId="776CB529"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2.1.1, 2.1.2</w:t>
      </w:r>
    </w:p>
    <w:p w14:paraId="206EDCE2"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581C8EA9" w14:textId="77777777" w:rsidR="00E40BC2" w:rsidRPr="00BA6421" w:rsidRDefault="00E40BC2" w:rsidP="00E40BC2">
      <w:pPr>
        <w:spacing w:after="120" w:line="276"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Powinno być to możliwe dzięki wykorzystaniu wyłącznie tego samego interfejsu. Jeśli wymaga to czegoś więcej niż zwykłych klawiszy strzałek, tabulatora lub innych standardowych metod wyjścia, to użytkownik jest informowany o tym sposobie przeniesienia fokusu.</w:t>
      </w:r>
    </w:p>
    <w:p w14:paraId="5A99CAF3" w14:textId="77777777" w:rsidR="00E40BC2" w:rsidRPr="00BA6421" w:rsidRDefault="00E40BC2" w:rsidP="00E40BC2">
      <w:pPr>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2.1.4</w:t>
      </w:r>
    </w:p>
    <w:p w14:paraId="590BB926" w14:textId="77777777" w:rsidR="00E40BC2" w:rsidRPr="00BA6421" w:rsidRDefault="00E40BC2" w:rsidP="00E40BC2">
      <w:pPr>
        <w:numPr>
          <w:ilvl w:val="0"/>
          <w:numId w:val="77"/>
        </w:numPr>
        <w:spacing w:after="20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Jednoliterowe skróty klawiszowe – jeżeli na stronie internetowej są jednoznakowe skróty klawiaturowe to należy spełnić przynajmniej jeden z poniższych warunków:</w:t>
      </w:r>
    </w:p>
    <w:p w14:paraId="31CABDB9" w14:textId="77777777" w:rsidR="00E40BC2" w:rsidRPr="00BA6421" w:rsidRDefault="00E40BC2" w:rsidP="00E40BC2">
      <w:pPr>
        <w:numPr>
          <w:ilvl w:val="0"/>
          <w:numId w:val="64"/>
        </w:numPr>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należy zapewnić mechanizm wyłączania skrótu,</w:t>
      </w:r>
    </w:p>
    <w:p w14:paraId="49DD30A8" w14:textId="77777777" w:rsidR="00E40BC2" w:rsidRPr="00BA6421" w:rsidRDefault="00E40BC2" w:rsidP="00E40BC2">
      <w:pPr>
        <w:numPr>
          <w:ilvl w:val="0"/>
          <w:numId w:val="64"/>
        </w:numPr>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należy zapewnić mechanizm zmiany mapowania skrótu – oznacza to możliwość zmiany jednoklawiszowego skrótu na skrót, wykorzystujący kombinację klawisza znakowego i niedrukowalnego (ctrl + x, alt + t), </w:t>
      </w:r>
    </w:p>
    <w:p w14:paraId="45A07DB0" w14:textId="77777777" w:rsidR="00E40BC2" w:rsidRPr="00BA6421" w:rsidRDefault="00E40BC2" w:rsidP="00E40BC2">
      <w:pPr>
        <w:numPr>
          <w:ilvl w:val="0"/>
          <w:numId w:val="64"/>
        </w:numPr>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skrót jest aktywny tylko po otrzymaniu fokusu.</w:t>
      </w:r>
    </w:p>
    <w:p w14:paraId="3902AEE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36FD2904"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291B4869"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p>
    <w:p w14:paraId="16B5A256"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lastRenderedPageBreak/>
        <w:drawing>
          <wp:inline distT="0" distB="0" distL="0" distR="0" wp14:anchorId="241C9639" wp14:editId="77BBC15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51218DF0"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https://bip.siedlce.pl/index.php?type=4&amp;name=bt7&amp;func=displayHotkeys</w:t>
      </w:r>
    </w:p>
    <w:p w14:paraId="0F4F2215"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2.2.1</w:t>
      </w:r>
    </w:p>
    <w:p w14:paraId="69DB36B3"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Jeżeli jakakolwiek operacja musi być wykonana w określonym czasie (limit czasowy), to należy zapewnić jedną z poniższych opcji:</w:t>
      </w:r>
    </w:p>
    <w:p w14:paraId="19CE5E47" w14:textId="77777777" w:rsidR="00E40BC2" w:rsidRPr="00BA6421" w:rsidRDefault="00E40BC2" w:rsidP="00E40BC2">
      <w:pPr>
        <w:numPr>
          <w:ilvl w:val="1"/>
          <w:numId w:val="53"/>
        </w:numPr>
        <w:suppressAutoHyphens/>
        <w:spacing w:after="120" w:line="276" w:lineRule="auto"/>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użytkownik może wyłączyć limit czasowy zanim czas upłynie,</w:t>
      </w:r>
    </w:p>
    <w:p w14:paraId="1D0376D4" w14:textId="77777777" w:rsidR="00E40BC2" w:rsidRPr="00BA6421" w:rsidRDefault="00E40BC2" w:rsidP="00E40BC2">
      <w:pPr>
        <w:numPr>
          <w:ilvl w:val="1"/>
          <w:numId w:val="53"/>
        </w:numPr>
        <w:suppressAutoHyphens/>
        <w:spacing w:after="120" w:line="276" w:lineRule="auto"/>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użytkownik swobodnie dostosuje limit czasowy (co najmniej o wartość 10 razy większą od wartości domyślnej) zanim czas upłynie,</w:t>
      </w:r>
    </w:p>
    <w:p w14:paraId="28F25CDD" w14:textId="77777777" w:rsidR="00E40BC2" w:rsidRPr="00BA6421" w:rsidRDefault="00E40BC2" w:rsidP="00E40BC2">
      <w:pPr>
        <w:numPr>
          <w:ilvl w:val="1"/>
          <w:numId w:val="53"/>
        </w:numPr>
        <w:suppressAutoHyphens/>
        <w:spacing w:after="120" w:line="276" w:lineRule="auto"/>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74E14673" w14:textId="77777777" w:rsidR="00E40BC2" w:rsidRPr="00BA6421" w:rsidRDefault="00E40BC2" w:rsidP="00E40BC2">
      <w:pPr>
        <w:suppressAutoHyphens/>
        <w:spacing w:after="120" w:line="240" w:lineRule="auto"/>
        <w:ind w:left="1200"/>
        <w:rPr>
          <w:rFonts w:asciiTheme="majorHAnsi" w:eastAsia="Calibri" w:hAnsiTheme="majorHAnsi" w:cstheme="majorHAnsi"/>
          <w:noProof/>
        </w:rPr>
      </w:pPr>
      <w:r w:rsidRPr="00BA6421">
        <w:rPr>
          <w:rFonts w:asciiTheme="majorHAnsi" w:eastAsia="Calibri" w:hAnsiTheme="majorHAnsi" w:cstheme="majorHAnsi"/>
          <w:noProof/>
          <w:lang w:eastAsia="pl-PL"/>
        </w:rPr>
        <w:drawing>
          <wp:inline distT="0" distB="0" distL="0" distR="0" wp14:anchorId="78F57FD2" wp14:editId="7D358B4E">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49">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0158A484" w14:textId="77777777" w:rsidR="00E40BC2" w:rsidRPr="00BA6421" w:rsidRDefault="00E40BC2" w:rsidP="00E40BC2">
      <w:pPr>
        <w:suppressAutoHyphens/>
        <w:spacing w:after="120" w:line="240" w:lineRule="auto"/>
        <w:ind w:left="1200"/>
        <w:rPr>
          <w:rFonts w:asciiTheme="majorHAnsi" w:eastAsia="Calibri" w:hAnsiTheme="majorHAnsi" w:cstheme="majorHAnsi"/>
          <w:i/>
          <w:color w:val="000000"/>
        </w:rPr>
      </w:pPr>
      <w:r w:rsidRPr="00BA6421">
        <w:rPr>
          <w:rFonts w:asciiTheme="majorHAnsi" w:eastAsia="Calibri" w:hAnsiTheme="majorHAnsi" w:cstheme="majorHAnsi"/>
          <w:i/>
          <w:color w:val="000000"/>
        </w:rPr>
        <w:t>Źródło: serwis transakcyjny banku</w:t>
      </w:r>
    </w:p>
    <w:p w14:paraId="40ABFD72"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2126DFAD"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Wyjątkami od tego wymagania są:</w:t>
      </w:r>
    </w:p>
    <w:p w14:paraId="6B5FA5F2"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sytuacja, w której limit czasowy jest wymaganym komponentem jakiejś czynności w czasie rzeczywistym (np. aukcji) i nie ma możliwości zmiany limitu;</w:t>
      </w:r>
    </w:p>
    <w:p w14:paraId="4F6E144C"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sytuacja, w której limit czasowy jest istotny i wydłużenie go anulowałoby lub zaburzało daną czynność;</w:t>
      </w:r>
    </w:p>
    <w:p w14:paraId="4D0D8A4A"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sytuacja, w której limit czasowy przekracza 20 godzin.</w:t>
      </w:r>
    </w:p>
    <w:p w14:paraId="1B7F1B3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7642E643"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7F8892C5"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 serwisie znajduje się pole wyboru "nie wylogowuj mnie automatycznie". Po jego zaznaczeniu system nie odlicza czasu do wygaśnięcia sesji.</w:t>
      </w:r>
    </w:p>
    <w:p w14:paraId="35738847"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p>
    <w:p w14:paraId="2C3FD73F" w14:textId="77777777" w:rsidR="00E40BC2" w:rsidRPr="00BA6421" w:rsidRDefault="00E40BC2" w:rsidP="00E40BC2">
      <w:pPr>
        <w:tabs>
          <w:tab w:val="left" w:pos="567"/>
        </w:tabs>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2.2.2</w:t>
      </w:r>
    </w:p>
    <w:p w14:paraId="2831625B" w14:textId="77777777" w:rsidR="00E40BC2" w:rsidRPr="00BA6421" w:rsidRDefault="00E40BC2" w:rsidP="00E40BC2">
      <w:pPr>
        <w:numPr>
          <w:ilvl w:val="0"/>
          <w:numId w:val="77"/>
        </w:numPr>
        <w:tabs>
          <w:tab w:val="left" w:pos="567"/>
        </w:tabs>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Jeżeli na stronie są treści, które poruszają się, mrugają, przesuwają się lub są automatycznie odświeżane należy spełnić wszystkie poniże warunki:</w:t>
      </w:r>
    </w:p>
    <w:p w14:paraId="09970811" w14:textId="77777777" w:rsidR="00E40BC2" w:rsidRPr="00BA6421" w:rsidRDefault="00E40BC2" w:rsidP="00E40BC2">
      <w:pPr>
        <w:numPr>
          <w:ilvl w:val="0"/>
          <w:numId w:val="65"/>
        </w:numPr>
        <w:suppressAutoHyphens/>
        <w:spacing w:after="120" w:line="276"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 xml:space="preserve">poruszanie, mruganie, przesuwanie (scrolowanie) </w:t>
      </w:r>
    </w:p>
    <w:p w14:paraId="021D20D6" w14:textId="77777777" w:rsidR="00E40BC2" w:rsidRPr="00BA6421" w:rsidRDefault="00E40BC2" w:rsidP="00E40BC2">
      <w:pPr>
        <w:suppressAutoHyphens/>
        <w:spacing w:after="120" w:line="276" w:lineRule="auto"/>
        <w:ind w:left="709"/>
        <w:rPr>
          <w:rFonts w:asciiTheme="majorHAnsi" w:eastAsia="Calibri" w:hAnsiTheme="majorHAnsi" w:cstheme="majorHAnsi"/>
          <w:lang w:eastAsia="ar-SA"/>
        </w:rPr>
      </w:pPr>
      <w:r w:rsidRPr="00BA6421">
        <w:rPr>
          <w:rFonts w:asciiTheme="majorHAnsi" w:eastAsia="Calibri" w:hAnsiTheme="majorHAnsi" w:cstheme="majorHAnsi"/>
          <w:lang w:eastAsia="ar-SA"/>
        </w:rPr>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32816F1C" w14:textId="77777777" w:rsidR="00E40BC2" w:rsidRPr="00BA6421" w:rsidRDefault="00E40BC2" w:rsidP="00E40BC2">
      <w:pPr>
        <w:numPr>
          <w:ilvl w:val="0"/>
          <w:numId w:val="65"/>
        </w:numPr>
        <w:suppressAutoHyphens/>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b/>
          <w:bCs/>
          <w:lang w:eastAsia="ar-SA"/>
        </w:rPr>
        <w:t>automatyczne odświeżanie</w:t>
      </w:r>
    </w:p>
    <w:p w14:paraId="2A9055F3" w14:textId="77777777" w:rsidR="00E40BC2" w:rsidRPr="00BA6421" w:rsidRDefault="00E40BC2" w:rsidP="00E40BC2">
      <w:pPr>
        <w:spacing w:after="200" w:line="276" w:lineRule="auto"/>
        <w:ind w:left="709"/>
        <w:rPr>
          <w:rFonts w:asciiTheme="majorHAnsi" w:eastAsia="Calibri" w:hAnsiTheme="majorHAnsi" w:cstheme="majorHAnsi"/>
        </w:rPr>
      </w:pPr>
      <w:r w:rsidRPr="00BA6421">
        <w:rPr>
          <w:rFonts w:asciiTheme="majorHAnsi" w:eastAsia="Calibri" w:hAnsiTheme="majorHAnsi" w:cstheme="majorHAnsi"/>
        </w:rPr>
        <w:t xml:space="preserve">Dla każdej treści automatycznie odświeżanej, która (1) uruchamiana jest automatycznie i (2) jest wyświetlana równolegle z innymi treściami, dostępny jest mechanizm pozwalający użytkownikowi na pauzowanie, zatrzymanie, ukrycie lub kontrolę częstotliwości odświeżania z wyjątkiem sytuacji, gdy automatycznie odświeżanie jest konieczną częścią czynności. </w:t>
      </w:r>
    </w:p>
    <w:p w14:paraId="7E3E0E69"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2DBBC8C2"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Wymóg ten dotyczy wszystkich treści zmieniających się samoczynnie w tym banerów i slajderów ze zdjęciami (tzw. karuzel). Każdy taki element strony www musi mieć możliwość zatrzymania, pauzy lub ukrycia.</w:t>
      </w:r>
    </w:p>
    <w:p w14:paraId="181182A3"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72CD579E"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4AA72F46"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p>
    <w:p w14:paraId="0ACD7968"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0A2E1E75" wp14:editId="2653305E">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07B7509E"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zasoby własne Spółdzielni Socjalnej Fado</w:t>
      </w:r>
    </w:p>
    <w:p w14:paraId="1E9C7BF7"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14:paraId="744C7FE7"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2.3.1</w:t>
      </w:r>
    </w:p>
    <w:p w14:paraId="35D3C491"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Częste błyski lub przekazy z dużą liczbą błysków i dużą ilością czerwieni w ogóle, mogą być przyczyną np. napadów epileptycznych. Należy sprawdzić, czy w wyświetlanych filmach, prezentacjach </w:t>
      </w:r>
      <w:r w:rsidRPr="00BA6421">
        <w:rPr>
          <w:rFonts w:asciiTheme="majorHAnsi" w:eastAsia="Calibri" w:hAnsiTheme="majorHAnsi" w:cstheme="majorHAnsi"/>
          <w:lang w:eastAsia="ar-SA"/>
        </w:rPr>
        <w:lastRenderedPageBreak/>
        <w:t>multimedialnych itp. nie ma takich błysków. Jeśli są częstsze niż 3 błyski na sekundę należy zmniejszyć ich częstotliwość.</w:t>
      </w:r>
    </w:p>
    <w:p w14:paraId="1828CE10"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b/>
          <w:lang w:eastAsia="ar-SA"/>
        </w:rPr>
        <w:t>Dobre praktyki</w:t>
      </w:r>
    </w:p>
    <w:p w14:paraId="7075F80D"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Unikanie prezentowania treści z dużą ilością błysków o dużej częstotliwości.</w:t>
      </w:r>
    </w:p>
    <w:p w14:paraId="78BA0C6C"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Korzystanie z oprogramowania umożliwiającego sprawdzenie częstotliwości błysków (w tym błysków koloru czerwonego).</w:t>
      </w:r>
    </w:p>
    <w:p w14:paraId="147B7543"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2.4.1</w:t>
      </w:r>
    </w:p>
    <w:p w14:paraId="5F4E3FB7"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W aplikacjach internetowych oraz na stronach internetowych należy zapewnić mechanizm umożliwiający pominięcie bloków treści powtarzanych na tych stronach</w:t>
      </w:r>
      <w:r w:rsidRPr="00BA6421">
        <w:rPr>
          <w:rFonts w:asciiTheme="majorHAnsi" w:eastAsia="Calibri" w:hAnsiTheme="majorHAnsi" w:cstheme="majorHAnsi"/>
        </w:rPr>
        <w:t xml:space="preserve"> </w:t>
      </w:r>
      <w:r w:rsidRPr="00BA6421">
        <w:rPr>
          <w:rFonts w:asciiTheme="majorHAnsi" w:eastAsia="Calibri" w:hAnsiTheme="majorHAnsi" w:cstheme="majorHAnsi"/>
          <w:lang w:eastAsia="ar-SA"/>
        </w:rPr>
        <w:t>np. menu, slidera itp.</w:t>
      </w:r>
    </w:p>
    <w:p w14:paraId="57EF280B"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0CE022AA"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i/>
          <w:color w:val="000000"/>
          <w:lang w:eastAsia="ar-SA"/>
        </w:rPr>
      </w:pPr>
      <w:r w:rsidRPr="00BA6421">
        <w:rPr>
          <w:rFonts w:asciiTheme="majorHAnsi" w:eastAsia="Calibri" w:hAnsiTheme="majorHAnsi" w:cstheme="majorHAnsi"/>
          <w:lang w:eastAsia="ar-SA"/>
        </w:rPr>
        <w:t>Na samym początku strony dostępny jest link "Przejdź do treści" (tzw. skiplink), którego kliknięcie przenosi fokus do początku głównej treści witryny. Link wykorzystuje wewnętrzne kotwice, które nie wymagają odświeżania strony.</w:t>
      </w:r>
      <w:r w:rsidRPr="00BA6421">
        <w:rPr>
          <w:rFonts w:asciiTheme="majorHAnsi" w:eastAsia="Calibri" w:hAnsiTheme="majorHAnsi" w:cstheme="majorHAnsi"/>
          <w:i/>
          <w:noProof/>
          <w:color w:val="000000"/>
          <w:lang w:eastAsia="ar-SA"/>
        </w:rPr>
        <w:drawing>
          <wp:inline distT="0" distB="0" distL="0" distR="0" wp14:anchorId="60735306" wp14:editId="4344F4F5">
            <wp:extent cx="4706620" cy="1518285"/>
            <wp:effectExtent l="0" t="0" r="0" b="5715"/>
            <wp:docPr id="17" name="Obraz 17"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0D9E801E"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Przykład ze strony www.funduszeeuropejskie.gov.pl</w:t>
      </w:r>
    </w:p>
    <w:p w14:paraId="14A5C6C2"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Serwis internetowy został zaopatrzony w punkty orientacyjne (landmarks) definiujące role dla poszczególnych części interfejsu. Dzięki temu można łatwo przemieszczać fokus pomiędzy częścią główną, wyszukiwarką i innymi elementami strony. </w:t>
      </w:r>
    </w:p>
    <w:p w14:paraId="36C6BB5F"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2.4.2</w:t>
      </w:r>
    </w:p>
    <w:p w14:paraId="010EFC83"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Dla każdej podstrony w serwisie internetowym lub każdego nowego ekranu aplikacji internetowej należy zapewnić tytuły opisujące ich cel lub prezentujące ich tematykę.</w:t>
      </w:r>
    </w:p>
    <w:p w14:paraId="36F9EEA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2D446371"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33A7B9E6"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Każda podstrona serwisu internetowego gminy ma tytuł wg schematu nazwa podstrony/nazwa urzędu, np.:</w:t>
      </w:r>
    </w:p>
    <w:p w14:paraId="449369D9"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aktualności Urząd Gminy ….;</w:t>
      </w:r>
    </w:p>
    <w:p w14:paraId="665073A2"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jednostki organizacyjne Urząd Gminy …;</w:t>
      </w:r>
    </w:p>
    <w:p w14:paraId="37710AD5"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ogłoszenia Urząd Gminy.</w:t>
      </w:r>
    </w:p>
    <w:p w14:paraId="06B96653"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lastRenderedPageBreak/>
        <w:t>WCAG Kryterium 2.4.3</w:t>
      </w:r>
    </w:p>
    <w:p w14:paraId="11972292"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Jeśli kolejność poruszania się po stronie (sekwencja nawigowania po stronie) ma wpływ na zrozumienie informacji, to kolejność elementów przyjmujących fokus jest taka by użytkownik mógł te informacje zrozumieć.</w:t>
      </w:r>
    </w:p>
    <w:p w14:paraId="6E15F927"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5C043D42"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Wymóg odnosi się do elementów przyjmujących fokus. Choć niemal każdy element strony można uczynić przyjmującym fokus, to należy tego unikać. Fokus powinny przyjmować tylko elementy, z którymi użytkownik wchodzi w interakcję, a ich wywołanie (kliknięcie, uruchomienie klawiszem klawiatury, manipulatora) powoduje jakieś zdarzenie na stronie. </w:t>
      </w:r>
    </w:p>
    <w:p w14:paraId="29AF02FE" w14:textId="77777777" w:rsidR="00E40BC2" w:rsidRPr="00BA6421" w:rsidRDefault="00E40BC2" w:rsidP="00E40BC2">
      <w:pPr>
        <w:suppressAutoHyphens/>
        <w:spacing w:after="120" w:line="276" w:lineRule="auto"/>
        <w:ind w:left="567"/>
        <w:rPr>
          <w:rFonts w:asciiTheme="majorHAnsi" w:eastAsia="Calibri" w:hAnsiTheme="majorHAnsi" w:cstheme="majorHAnsi"/>
          <w:lang w:eastAsia="ar-SA"/>
        </w:rPr>
      </w:pPr>
      <w:r w:rsidRPr="00BA6421">
        <w:rPr>
          <w:rFonts w:asciiTheme="majorHAnsi" w:eastAsia="Calibri" w:hAnsiTheme="majorHAnsi" w:cstheme="majorHAnsi"/>
        </w:rPr>
        <w:t xml:space="preserve">Kolejność fokusu ma istotny wpływ na korzystanie ze strony i jej rozumienie. Dlatego należy ze szczególną uwagą i rozwagą modyfikować kolejność fokusu. Doświadczenie pokazuje, że dobrym rozwiązaniem jest kolejność fokusu wynikająca z kolejności ułożenia elementów w kodzie strony. </w:t>
      </w:r>
    </w:p>
    <w:p w14:paraId="3A1280F9"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2.4.4</w:t>
      </w:r>
    </w:p>
    <w:p w14:paraId="72EA9ADC"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Każde łącze prowadzi do jakiegoś miejsca. Jeśli to możliwe, należy zapewnić tekstowy opis łącza, który jednoznacznie informuje, dokąd to łącze prowadzi, bez konieczności odgadywania jego celu z kontekstu:</w:t>
      </w:r>
    </w:p>
    <w:p w14:paraId="2D43D1EC" w14:textId="77777777" w:rsidR="00E40BC2" w:rsidRPr="00BA6421" w:rsidRDefault="00E40BC2" w:rsidP="00E40BC2">
      <w:pPr>
        <w:numPr>
          <w:ilvl w:val="1"/>
          <w:numId w:val="53"/>
        </w:numPr>
        <w:suppressAutoHyphens/>
        <w:spacing w:after="120" w:line="276" w:lineRule="auto"/>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opis łącza musi jednoznacznie wskazywać, gdzie nastąpi przekierowanie,</w:t>
      </w:r>
    </w:p>
    <w:p w14:paraId="1DD92912" w14:textId="77777777" w:rsidR="00E40BC2" w:rsidRPr="00BA6421" w:rsidRDefault="00E40BC2" w:rsidP="00E40BC2">
      <w:pPr>
        <w:numPr>
          <w:ilvl w:val="1"/>
          <w:numId w:val="53"/>
        </w:numPr>
        <w:suppressAutoHyphens/>
        <w:spacing w:after="120" w:line="276" w:lineRule="auto"/>
        <w:ind w:left="1202" w:hanging="482"/>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ostrzeżenie użytkownika o otwarciu strony w nowym oknie lub zakładce jest obowiązkowe.</w:t>
      </w:r>
    </w:p>
    <w:p w14:paraId="2F09655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16809CBC"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Unikaj linków niejednoznacznych jak np. „czytaj dalej”, „więcej” itp. Choć dla użytkowników widzących linki takie nie stanowią trudności, to dla osób niewidomych lepsze są linki wskazujące swój cel. Jednym z możliwych rozwiązań jest dodawanie tytułu artykułu do linku „więcej o…”, tak jak na poniższym przykładzie.</w:t>
      </w:r>
    </w:p>
    <w:p w14:paraId="5F0996A3"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4776246F" wp14:editId="1A609077">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0DE4C9D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 xml:space="preserve">Źródło: </w:t>
      </w:r>
      <w:hyperlink r:id="rId53" w:history="1">
        <w:r w:rsidRPr="00BA6421">
          <w:rPr>
            <w:rFonts w:asciiTheme="majorHAnsi" w:eastAsia="Calibri" w:hAnsiTheme="majorHAnsi" w:cstheme="majorHAnsi"/>
            <w:color w:val="0563C1"/>
            <w:u w:val="single"/>
            <w:lang w:eastAsia="ar-SA"/>
          </w:rPr>
          <w:t>http://dostepny.joomla.pl/o-projekcie</w:t>
        </w:r>
      </w:hyperlink>
    </w:p>
    <w:p w14:paraId="1D20737C"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p>
    <w:p w14:paraId="00FB13DF"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p>
    <w:p w14:paraId="3B3611D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ar-SA"/>
        </w:rPr>
      </w:pPr>
    </w:p>
    <w:p w14:paraId="2457A8BF"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ar-SA"/>
        </w:rPr>
        <w:t>Można też zupełnie zrezygnować z linków „czytaj dalej” itp. Jak na przykładach poniżej</w:t>
      </w:r>
    </w:p>
    <w:p w14:paraId="51F1707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0592EC6B" wp14:editId="70846769">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36737CB6"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www.spoldzielniafado.pl</w:t>
      </w:r>
    </w:p>
    <w:p w14:paraId="07842DE8"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22801D3C" wp14:editId="27EE4477">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74E1E44F"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https://lepszyweb.pl/</w:t>
      </w:r>
    </w:p>
    <w:p w14:paraId="1900B266"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2.4.5</w:t>
      </w:r>
    </w:p>
    <w:p w14:paraId="4AC8A4BB" w14:textId="77777777" w:rsidR="00E40BC2" w:rsidRPr="00BA6421" w:rsidRDefault="00E40BC2" w:rsidP="00E40BC2">
      <w:pPr>
        <w:numPr>
          <w:ilvl w:val="0"/>
          <w:numId w:val="77"/>
        </w:numPr>
        <w:suppressAutoHyphens/>
        <w:spacing w:after="120" w:line="240"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Należy zapewnić więcej niż jeden sposób umożliwiający zlokalizowanie strony w danym serwisie internetowym, za wyjątkiem sytuacji, kiedy dana strona jest wynikiem jakiejś procedury lub jednym z jej etapów.</w:t>
      </w:r>
    </w:p>
    <w:p w14:paraId="0E64842F"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412FC848"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lastRenderedPageBreak/>
        <w:t>W serwisie internetowym powiatowego urzędu pracy dostępne są hierarchiczne menu, wyszukiwarka oraz kanał RSS z aktualnościami. Strona internetowa posiada link do mapy strony w tzw. skiplinkach oraz wyszukiwarkę.</w:t>
      </w:r>
    </w:p>
    <w:p w14:paraId="61233763"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2.4.6</w:t>
      </w:r>
    </w:p>
    <w:p w14:paraId="1F10CAE0"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Nagłówki i etykiety</w:t>
      </w:r>
    </w:p>
    <w:p w14:paraId="6243BB28" w14:textId="77777777" w:rsidR="00E40BC2" w:rsidRPr="00BA6421" w:rsidRDefault="00E40BC2" w:rsidP="00E40BC2">
      <w:pPr>
        <w:suppressAutoHyphens/>
        <w:spacing w:after="120" w:line="276"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Nagłówki mogą być jednym z podstawowych elementów strukturalnych strony internetowej. Pozwalają bowiem tworzyć i porządkować strukturę informacji. Oprogramowanie, z którego korzystają osoby niewidome, umożliwia nawigowanie po strukturze nagłówkowej strony internetowej lub aplikacji. Dlatego jeśli na stronie wykorzystywane są nagłówki powinny one opisywać temat lub treść sekcji strony internetowej. </w:t>
      </w:r>
    </w:p>
    <w:p w14:paraId="5B6FC7D2" w14:textId="77777777" w:rsidR="00E40BC2" w:rsidRPr="00BA6421" w:rsidRDefault="00E40BC2" w:rsidP="00E40BC2">
      <w:pPr>
        <w:suppressAutoHyphens/>
        <w:spacing w:after="120" w:line="276"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Etykiety szczególnie, choć niewyłącznie, mają zastosowanie do elementów formularzy (pola tekstowe, kontrolki, przyciski). Należy zadbać o to, by etykiety były zrozumiałe.</w:t>
      </w:r>
    </w:p>
    <w:p w14:paraId="6A519868"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b/>
          <w:lang w:eastAsia="ar-SA"/>
        </w:rPr>
        <w:t>Dobre praktyki</w:t>
      </w:r>
    </w:p>
    <w:p w14:paraId="5750B4CE"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Każde pole formularza ma przypisaną do siebie etykietę, jednoznacznie wskazującą jakie dane należy wpisać – imię, nazwisko, adres zamieszkania itd.</w:t>
      </w:r>
    </w:p>
    <w:p w14:paraId="4E3539AC"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Poszczególne sekcje strony www są opisane nagłówkiem właściwego stopnia: H2 – Nasza oferta, H2 – Aktualności, H3 – tytuły poszczególnych newsów z sekcji Aktualności.</w:t>
      </w:r>
    </w:p>
    <w:p w14:paraId="6AF25878"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pl-PL"/>
        </w:rPr>
        <w:drawing>
          <wp:inline distT="0" distB="0" distL="0" distR="0" wp14:anchorId="7AC54F83" wp14:editId="7E883CF6">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56"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6E38DD64"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https://widzialni.org/</w:t>
      </w:r>
    </w:p>
    <w:p w14:paraId="16923174"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2.4.7</w:t>
      </w:r>
    </w:p>
    <w:p w14:paraId="017FE6D1"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Należy zapewnić widoczność fokusu klawiatury, by użytkownik posługujący się klawiaturą wiedział, jaki element aplikacji internetowej lub strony internetowej jest aktywny.</w:t>
      </w:r>
    </w:p>
    <w:p w14:paraId="22C691D5"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b/>
          <w:lang w:eastAsia="ar-SA"/>
        </w:rPr>
        <w:t>Dobre praktyki</w:t>
      </w:r>
    </w:p>
    <w:p w14:paraId="36D54ACF"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Wyświetlanie wskaźnika fokusu w negatywie.</w:t>
      </w:r>
    </w:p>
    <w:p w14:paraId="2FA3AF8B"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pl-PL"/>
        </w:rPr>
        <w:lastRenderedPageBreak/>
        <w:drawing>
          <wp:inline distT="0" distB="0" distL="0" distR="0" wp14:anchorId="4B97AA9E" wp14:editId="147955F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57">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35923C77"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zasoby własne Spółdzielni Socjalnej Fado</w:t>
      </w:r>
    </w:p>
    <w:p w14:paraId="46267A52"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Wykorzystanie stylów CSS do uwydatnienia ramki fokusu</w:t>
      </w:r>
    </w:p>
    <w:p w14:paraId="4D2F748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0DE424DA" wp14:editId="0466682F">
            <wp:extent cx="3912870" cy="2190648"/>
            <wp:effectExtent l="19050" t="19050" r="11430" b="1968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46460" cy="2209454"/>
                    </a:xfrm>
                    <a:prstGeom prst="rect">
                      <a:avLst/>
                    </a:prstGeom>
                    <a:noFill/>
                    <a:ln w="6350" cmpd="sng">
                      <a:solidFill>
                        <a:srgbClr val="000000"/>
                      </a:solidFill>
                      <a:miter lim="800000"/>
                      <a:headEnd/>
                      <a:tailEnd/>
                    </a:ln>
                    <a:effectLst/>
                  </pic:spPr>
                </pic:pic>
              </a:graphicData>
            </a:graphic>
          </wp:inline>
        </w:drawing>
      </w:r>
    </w:p>
    <w:p w14:paraId="3095551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www.ngo.spoldzielniafado.pl</w:t>
      </w:r>
    </w:p>
    <w:p w14:paraId="6BEE90EC"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67B79442" wp14:editId="08BFA93B">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3A3A9CB4"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http://dostepny.joomla.pl/mapa-strony?view=html&amp;id=1</w:t>
      </w:r>
    </w:p>
    <w:p w14:paraId="759A7FAD" w14:textId="77777777" w:rsidR="00E40BC2" w:rsidRPr="00BA6421" w:rsidRDefault="00E40BC2" w:rsidP="00E40BC2">
      <w:pPr>
        <w:spacing w:after="200" w:line="276" w:lineRule="auto"/>
        <w:ind w:left="709"/>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2.5.1</w:t>
      </w:r>
    </w:p>
    <w:p w14:paraId="43210B54" w14:textId="77777777" w:rsidR="00E40BC2" w:rsidRPr="00BA6421" w:rsidRDefault="00E40BC2" w:rsidP="00E40BC2">
      <w:pPr>
        <w:numPr>
          <w:ilvl w:val="0"/>
          <w:numId w:val="77"/>
        </w:numPr>
        <w:spacing w:after="20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lastRenderedPageBreak/>
        <w:t>Jeżeli do obsługi treści wykorzystywane są gesty wielopunktowe lub oparte na ścieżce, to należy zapewnić również możliwość obsługi przy pomocy gestu jednopunktowego nie opartego o ścieżkę.</w:t>
      </w:r>
    </w:p>
    <w:p w14:paraId="65BC7C8A" w14:textId="77777777" w:rsidR="00E40BC2" w:rsidRPr="00BA6421" w:rsidRDefault="00E40BC2" w:rsidP="00E40BC2">
      <w:pPr>
        <w:spacing w:after="200" w:line="276" w:lineRule="auto"/>
        <w:ind w:left="720"/>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Gest wielopunktowy to np. szczypanie w celu zmniejszenia zawartości, przesunięcia/stuknięcia dwoma/trzema palcami, stuknięcie dzielone (jeden palec stale dotyka ekranu, drugi wykonuje stuknięcie). </w:t>
      </w:r>
    </w:p>
    <w:p w14:paraId="0B02B0F9" w14:textId="77777777" w:rsidR="00E40BC2" w:rsidRPr="00BA6421" w:rsidRDefault="00E40BC2" w:rsidP="00E40BC2">
      <w:pPr>
        <w:spacing w:after="200" w:line="276" w:lineRule="auto"/>
        <w:ind w:left="720"/>
        <w:rPr>
          <w:rFonts w:asciiTheme="majorHAnsi" w:eastAsia="Calibri" w:hAnsiTheme="majorHAnsi" w:cstheme="majorHAnsi"/>
          <w:lang w:eastAsia="ar-SA"/>
        </w:rPr>
      </w:pPr>
      <w:r w:rsidRPr="00BA6421">
        <w:rPr>
          <w:rFonts w:asciiTheme="majorHAnsi" w:eastAsia="Calibri" w:hAnsiTheme="majorHAnsi" w:cstheme="majorHAnsi"/>
          <w:lang w:eastAsia="ar-SA"/>
        </w:rPr>
        <w:t>Gest oparty o ścieżkę to ruch, który ma minimum trzy punkty – początek, punkt pośredni i koniec np. blokada telefonu oparta o 9-cio punkt.</w:t>
      </w:r>
    </w:p>
    <w:p w14:paraId="014BF715"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5A52A410"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Zawartość może być powiększana szczypaniem. Jednocześnie zapewnione są przyciski + i – do powiększania i zmniejszania zawartości.</w:t>
      </w:r>
    </w:p>
    <w:p w14:paraId="2F6CE5F0"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3BCBFC93" wp14:editId="1BA55976">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0"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7FBDEB3F"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maps.google.pl</w:t>
      </w:r>
    </w:p>
    <w:p w14:paraId="33F6BF88"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Oprogramowanie umożliwia odblokowanie telefonu kształtem oraz kodem cyfrowym.</w:t>
      </w:r>
    </w:p>
    <w:p w14:paraId="1C1E90C3" w14:textId="77777777" w:rsidR="00E40BC2" w:rsidRPr="00BA6421" w:rsidRDefault="00E40BC2" w:rsidP="00E40BC2">
      <w:pPr>
        <w:spacing w:after="200" w:line="276" w:lineRule="auto"/>
        <w:ind w:left="709"/>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2.5.2</w:t>
      </w:r>
    </w:p>
    <w:p w14:paraId="5BA43FD6" w14:textId="77777777" w:rsidR="00E40BC2" w:rsidRPr="00BA6421" w:rsidRDefault="00E40BC2" w:rsidP="00E40BC2">
      <w:pPr>
        <w:numPr>
          <w:ilvl w:val="0"/>
          <w:numId w:val="77"/>
        </w:numPr>
        <w:spacing w:after="20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 przypadku funkcjonalności, które są wywoływane za pomocą dotyku jednopunktowego, co najmniej jedno z poniższych twierdzeń jest prawdziwe:</w:t>
      </w:r>
    </w:p>
    <w:p w14:paraId="4731DB05" w14:textId="77777777" w:rsidR="00E40BC2" w:rsidRPr="00BA6421" w:rsidRDefault="00E40BC2" w:rsidP="00F76222">
      <w:pPr>
        <w:numPr>
          <w:ilvl w:val="0"/>
          <w:numId w:val="65"/>
        </w:numPr>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brak zdarzenia: naciśnięcie nie wywołuje żadnej reakcji programu/strony www,</w:t>
      </w:r>
    </w:p>
    <w:p w14:paraId="5EAC2655" w14:textId="77777777" w:rsidR="00E40BC2" w:rsidRPr="00BA6421" w:rsidRDefault="00E40BC2" w:rsidP="00F76222">
      <w:pPr>
        <w:numPr>
          <w:ilvl w:val="0"/>
          <w:numId w:val="65"/>
        </w:numPr>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przerwanie lub cofnięcie: reakcja programu/strony www jest zależna od zwolnienia nacisku i istnieje mechanizm, którym można reakcję przerwać lub cofnąć po zwolnieniu nacisku,</w:t>
      </w:r>
    </w:p>
    <w:p w14:paraId="0D476AB7" w14:textId="77777777" w:rsidR="00E40BC2" w:rsidRPr="00BA6421" w:rsidRDefault="00E40BC2" w:rsidP="00F76222">
      <w:pPr>
        <w:numPr>
          <w:ilvl w:val="0"/>
          <w:numId w:val="65"/>
        </w:numPr>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odwrócenie zdarzenia: zwolnienie nacisku cofa reakcję programu/strony www i przywraca stan sprzed zdarzenia,</w:t>
      </w:r>
    </w:p>
    <w:p w14:paraId="07D5AE2C" w14:textId="77777777" w:rsidR="00E40BC2" w:rsidRPr="00BA6421" w:rsidRDefault="00E40BC2" w:rsidP="00F76222">
      <w:pPr>
        <w:numPr>
          <w:ilvl w:val="0"/>
          <w:numId w:val="65"/>
        </w:numPr>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wciśnięcie jest niezbędne: wciśnięcie jest niezbędne do wywołania reakcji programu/strony www.</w:t>
      </w:r>
    </w:p>
    <w:p w14:paraId="2B879099" w14:textId="77777777" w:rsidR="00E40BC2" w:rsidRPr="00BA6421" w:rsidRDefault="00E40BC2" w:rsidP="00F76222">
      <w:pPr>
        <w:spacing w:after="120" w:line="276" w:lineRule="auto"/>
        <w:ind w:left="709"/>
        <w:rPr>
          <w:rFonts w:asciiTheme="majorHAnsi" w:eastAsia="Calibri" w:hAnsiTheme="majorHAnsi" w:cstheme="majorHAnsi"/>
          <w:lang w:eastAsia="ar-SA"/>
        </w:rPr>
      </w:pPr>
      <w:r w:rsidRPr="00BA6421">
        <w:rPr>
          <w:rFonts w:asciiTheme="majorHAnsi" w:eastAsia="Calibri" w:hAnsiTheme="majorHAnsi" w:cstheme="majorHAnsi"/>
          <w:lang w:eastAsia="ar-SA"/>
        </w:rPr>
        <w:t>Uwaga 1: Funkcje emulujące naciśnięcie klawiszy klawiatury lub klawiatury numerycznej są uważane za niezbędne.</w:t>
      </w:r>
    </w:p>
    <w:p w14:paraId="0AC3036B" w14:textId="77777777" w:rsidR="00E40BC2" w:rsidRPr="00BA6421" w:rsidRDefault="00E40BC2" w:rsidP="00E40BC2">
      <w:pPr>
        <w:spacing w:after="200" w:line="276" w:lineRule="auto"/>
        <w:ind w:left="709"/>
        <w:rPr>
          <w:rFonts w:asciiTheme="majorHAnsi" w:eastAsia="Calibri" w:hAnsiTheme="majorHAnsi" w:cstheme="majorHAnsi"/>
          <w:lang w:eastAsia="ar-SA"/>
        </w:rPr>
      </w:pPr>
      <w:r w:rsidRPr="00BA6421">
        <w:rPr>
          <w:rFonts w:asciiTheme="majorHAnsi" w:eastAsia="Calibri" w:hAnsiTheme="majorHAnsi" w:cstheme="majorHAnsi"/>
          <w:lang w:eastAsia="ar-SA"/>
        </w:rPr>
        <w:t>Uwaga 2: Ten wymóg dotyczy treści internetowych, które interpretują działania dotykowe (tj. nie dotyczy to działań wymaganych do obsługi programu użytkownika lub technologii wspomagającej).</w:t>
      </w:r>
    </w:p>
    <w:p w14:paraId="7666DE6F"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63703BDD"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W WCAG wymóg ten nazywa się „Anulowanie wskaźnika”. Głównym jego celem jest umożliwienie użytkownikom rezygnacji z wyboru, którego dokonali dotykiem jednopunktowym (myszką, manipulatorem, </w:t>
      </w:r>
      <w:r w:rsidRPr="00BA6421">
        <w:rPr>
          <w:rFonts w:asciiTheme="majorHAnsi" w:eastAsia="Calibri" w:hAnsiTheme="majorHAnsi" w:cstheme="majorHAnsi"/>
          <w:lang w:eastAsia="ar-SA"/>
        </w:rPr>
        <w:lastRenderedPageBreak/>
        <w:t>palcem). Każdemu użytkownikowi technologii cyfrowych zdarza się omyłkowo zaznaczyć/kliknąć/wybrać jakiś element. Twórcy stron, zgodnie z tym wymogiem, muszą unikać rozwiązań, w których przypadkowa aktywacja jakiejś funkcji będzie nieodwracalna.</w:t>
      </w:r>
    </w:p>
    <w:p w14:paraId="63B56AB8"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lang w:eastAsia="ar-SA"/>
        </w:rPr>
      </w:pPr>
    </w:p>
    <w:p w14:paraId="41CC0217" w14:textId="77777777" w:rsidR="00E40BC2" w:rsidRPr="00BA6421" w:rsidRDefault="00E40BC2" w:rsidP="00E40BC2">
      <w:pPr>
        <w:spacing w:after="200" w:line="276" w:lineRule="auto"/>
        <w:ind w:left="709"/>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2.5.3</w:t>
      </w:r>
    </w:p>
    <w:p w14:paraId="4A78FFC0" w14:textId="77777777" w:rsidR="00E40BC2" w:rsidRPr="00BA6421" w:rsidRDefault="00E40BC2" w:rsidP="00E40BC2">
      <w:pPr>
        <w:numPr>
          <w:ilvl w:val="0"/>
          <w:numId w:val="77"/>
        </w:numPr>
        <w:spacing w:after="20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Jeżeli na stronie występują elementy, które mają etykiety, to treści wyświetlane w tych etykietach są takie same lub zawierają się w dostępnych nazwach powiązanych z tymi elementami programistycznie.</w:t>
      </w:r>
    </w:p>
    <w:p w14:paraId="1EF848F6"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3613C189"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14:paraId="2EF47924"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Zadbaj o to by ‘dostępna nazwa’ i etykieta widoczna dla oka były identyczne (przynajmniej w początkowej części).</w:t>
      </w:r>
    </w:p>
    <w:p w14:paraId="73D821C8"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pl-PL"/>
        </w:rPr>
        <w:drawing>
          <wp:inline distT="0" distB="0" distL="0" distR="0" wp14:anchorId="3165D757" wp14:editId="2B02E56C">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4594EF57"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Przykładowy fragment kodu strony https://askearn.org</w:t>
      </w:r>
    </w:p>
    <w:p w14:paraId="7DAEB5D7" w14:textId="77777777" w:rsidR="00E40BC2" w:rsidRPr="00BA6421" w:rsidRDefault="00E40BC2" w:rsidP="00E40BC2">
      <w:pPr>
        <w:spacing w:after="200" w:line="276" w:lineRule="auto"/>
        <w:ind w:left="709"/>
        <w:rPr>
          <w:rFonts w:asciiTheme="majorHAnsi" w:eastAsia="Calibri" w:hAnsiTheme="majorHAnsi" w:cstheme="majorHAnsi"/>
          <w:lang w:eastAsia="ar-SA"/>
        </w:rPr>
      </w:pPr>
      <w:r w:rsidRPr="00BA6421">
        <w:rPr>
          <w:rFonts w:asciiTheme="majorHAnsi" w:eastAsia="Calibri" w:hAnsiTheme="majorHAnsi" w:cstheme="majorHAnsi"/>
          <w:lang w:eastAsia="ar-SA"/>
        </w:rPr>
        <w:t>WCAG Kryterium 2.5.4</w:t>
      </w:r>
    </w:p>
    <w:p w14:paraId="3283061F" w14:textId="77777777" w:rsidR="00E40BC2" w:rsidRPr="00BA6421" w:rsidRDefault="00E40BC2" w:rsidP="00E40BC2">
      <w:pPr>
        <w:numPr>
          <w:ilvl w:val="0"/>
          <w:numId w:val="77"/>
        </w:numPr>
        <w:spacing w:after="20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678EA767"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66B919F2"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Wyjątkami od tego wymogu są sytuacje gdy:</w:t>
      </w:r>
    </w:p>
    <w:p w14:paraId="66253898"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pl-PL"/>
        </w:rPr>
      </w:pPr>
      <w:r w:rsidRPr="00BA6421">
        <w:rPr>
          <w:rFonts w:asciiTheme="majorHAnsi" w:eastAsia="Calibri" w:hAnsiTheme="majorHAnsi" w:cstheme="majorHAnsi"/>
          <w:lang w:eastAsia="ar-SA"/>
        </w:rPr>
        <w:lastRenderedPageBreak/>
        <w:t xml:space="preserve">- ruch służy do obsługi funkcjonalności poprzez interfejs </w:t>
      </w:r>
      <w:hyperlink r:id="rId62" w:history="1">
        <w:r w:rsidRPr="00BA6421">
          <w:rPr>
            <w:rFonts w:asciiTheme="majorHAnsi" w:eastAsia="Calibri" w:hAnsiTheme="majorHAnsi" w:cstheme="majorHAnsi"/>
            <w:color w:val="0563C1"/>
            <w:u w:val="single"/>
            <w:lang w:eastAsia="ar-SA"/>
          </w:rPr>
          <w:t>wspierający dostępność</w:t>
        </w:r>
      </w:hyperlink>
      <w:r w:rsidRPr="00BA6421">
        <w:rPr>
          <w:rFonts w:asciiTheme="majorHAnsi" w:eastAsia="Calibri" w:hAnsiTheme="majorHAnsi" w:cstheme="majorHAnsi"/>
          <w:lang w:eastAsia="ar-SA"/>
        </w:rPr>
        <w:t>;</w:t>
      </w:r>
    </w:p>
    <w:p w14:paraId="3CF91DB3"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 ruch jest </w:t>
      </w:r>
      <w:hyperlink r:id="rId63" w:history="1">
        <w:r w:rsidRPr="00BA6421">
          <w:rPr>
            <w:rFonts w:asciiTheme="majorHAnsi" w:eastAsia="Calibri" w:hAnsiTheme="majorHAnsi" w:cstheme="majorHAnsi"/>
            <w:color w:val="0563C1"/>
            <w:u w:val="single"/>
            <w:lang w:eastAsia="ar-SA"/>
          </w:rPr>
          <w:t>niezbędny</w:t>
        </w:r>
      </w:hyperlink>
      <w:r w:rsidRPr="00BA6421">
        <w:rPr>
          <w:rFonts w:asciiTheme="majorHAnsi" w:eastAsia="Calibri" w:hAnsiTheme="majorHAnsi" w:cstheme="majorHAnsi"/>
          <w:lang w:eastAsia="ar-SA"/>
        </w:rPr>
        <w:t xml:space="preserve"> dla funkcji, a to spowodowałoby unieważnienie działania.</w:t>
      </w:r>
    </w:p>
    <w:p w14:paraId="3BF526E2"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b/>
          <w:bCs/>
          <w:lang w:eastAsia="ar-SA"/>
        </w:rPr>
        <w:t>Przykład</w:t>
      </w:r>
      <w:r w:rsidRPr="00BA6421">
        <w:rPr>
          <w:rFonts w:asciiTheme="majorHAnsi" w:eastAsia="Calibri" w:hAnsiTheme="majorHAnsi" w:cstheme="majorHAnsi"/>
          <w:lang w:eastAsia="ar-SA"/>
        </w:rPr>
        <w:t>:</w:t>
      </w:r>
    </w:p>
    <w:p w14:paraId="46E1712F"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Urządzenia mobilne mają możliwość np. usuwania ostatnio napisanego tekstu poprzez potrząsanie. Użytkownik ma możliwość wyłączenia tej funkcji, tak by potrząsanie nie powodowało żadnego efektu.</w:t>
      </w:r>
    </w:p>
    <w:p w14:paraId="51C0040C"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3.1.1, 3.1.2</w:t>
      </w:r>
    </w:p>
    <w:p w14:paraId="4E681062" w14:textId="77777777" w:rsidR="00E40BC2" w:rsidRPr="00BA6421" w:rsidRDefault="00E40BC2" w:rsidP="00E40BC2">
      <w:pPr>
        <w:suppressAutoHyphens/>
        <w:spacing w:after="120" w:line="276"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9495925"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5DED963D"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Stosowanie kodu HTML zgodnie z jego specyfikacją do oznaczania języka strony i fragmentów.</w:t>
      </w:r>
    </w:p>
    <w:p w14:paraId="7EA98C08"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496E01FF"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3.2.1</w:t>
      </w:r>
    </w:p>
    <w:p w14:paraId="1C4F6D7A"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Należy zapewnić, by przeniesienie fokusu na dowolny element interfejsu użytkownika nie zmieniało treści w sposób mogący wprowadzać użytkownika w błąd lub dezorientację.</w:t>
      </w:r>
    </w:p>
    <w:p w14:paraId="2E27B2FE"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Przykład</w:t>
      </w:r>
    </w:p>
    <w:p w14:paraId="440A93AA"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Przykładem zmiany powodującej dezorientację może być automatyczne otwieranie nowego okna, gdy jakiś element (link) otrzyma fokus. Takie rozwiązanie było by zaskakujące dla wszystkich użytkowników </w:t>
      </w:r>
    </w:p>
    <w:p w14:paraId="64CFAEFB" w14:textId="77777777" w:rsidR="00E40BC2" w:rsidRPr="00BA6421" w:rsidRDefault="00E40BC2" w:rsidP="00E40BC2">
      <w:pPr>
        <w:suppressAutoHyphens/>
        <w:spacing w:after="120" w:line="276" w:lineRule="auto"/>
        <w:ind w:left="709"/>
        <w:rPr>
          <w:rFonts w:asciiTheme="majorHAnsi" w:eastAsia="Calibri" w:hAnsiTheme="majorHAnsi" w:cstheme="majorHAnsi"/>
          <w:lang w:eastAsia="ar-SA"/>
        </w:rPr>
      </w:pPr>
      <w:r w:rsidRPr="00BA6421">
        <w:rPr>
          <w:rFonts w:asciiTheme="majorHAnsi" w:eastAsia="Calibri" w:hAnsiTheme="majorHAnsi" w:cstheme="majorHAnsi"/>
          <w:lang w:eastAsia="ar-SA"/>
        </w:rPr>
        <w:t>WCAG Kryterium 3.2.2</w:t>
      </w:r>
    </w:p>
    <w:p w14:paraId="0E78C54D" w14:textId="77777777" w:rsidR="00E40BC2" w:rsidRPr="00BA6421" w:rsidRDefault="00E40BC2" w:rsidP="00E40BC2">
      <w:pPr>
        <w:numPr>
          <w:ilvl w:val="0"/>
          <w:numId w:val="77"/>
        </w:numPr>
        <w:suppressAutoHyphens/>
        <w:spacing w:after="120" w:line="276" w:lineRule="auto"/>
        <w:ind w:hanging="720"/>
        <w:rPr>
          <w:rFonts w:asciiTheme="majorHAnsi" w:eastAsia="Calibri" w:hAnsiTheme="majorHAnsi" w:cstheme="majorHAnsi"/>
          <w:lang w:eastAsia="ar-SA"/>
        </w:rPr>
      </w:pPr>
      <w:r w:rsidRPr="00BA6421">
        <w:rPr>
          <w:rFonts w:asciiTheme="majorHAnsi" w:eastAsia="Calibri" w:hAnsiTheme="majorHAnsi" w:cstheme="majorHAnsi"/>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4A35E6F3"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Przykład</w:t>
      </w:r>
    </w:p>
    <w:p w14:paraId="10E9D92A"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Przykładem sytuacji, gdy kontekst strony/aplikacji zmienia się po wprowadzeniu zmiany przez użytkownika jest ankieta z odpowiedziami do zaznaczenia. Jeśli samo zaznaczenie odpowiedzi powoduje automatycznie wysłanie ankiety, to jest to rozwiązanie niepoprawne.</w:t>
      </w:r>
    </w:p>
    <w:p w14:paraId="763CCE69"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Rozwiązaniem poprawnym jest umieszczenie na końcu ankiety przycisku „Wyślij ankietę”.</w:t>
      </w:r>
    </w:p>
    <w:p w14:paraId="15C78E27"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Automatyczne wysłanie ankiety będzie zgodne z tym wymogiem, jeśli użytkownik przed przystąpieniem do jej wypełniania zostanie poinformowany o tym, że ankieta wysyłana jest automatycznie po wyborze odpowiedzi.</w:t>
      </w:r>
    </w:p>
    <w:p w14:paraId="23A53953"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3.2.3</w:t>
      </w:r>
    </w:p>
    <w:p w14:paraId="1494DFC0"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Elementy nawigacyjne strony/aplikacji muszą być umieszczane w tym samym miejscu strony (wizualnie i w kodzie strony) w obrębie całego serwisu. </w:t>
      </w:r>
    </w:p>
    <w:p w14:paraId="2E587DE0" w14:textId="77777777" w:rsidR="00E40BC2" w:rsidRPr="00BA6421" w:rsidRDefault="00E40BC2" w:rsidP="00917759">
      <w:pPr>
        <w:pBdr>
          <w:top w:val="single" w:sz="12" w:space="10" w:color="595959"/>
          <w:bottom w:val="single" w:sz="12" w:space="10" w:color="595959"/>
        </w:pBdr>
        <w:shd w:val="clear" w:color="auto" w:fill="D9E2F3"/>
        <w:suppressAutoHyphens/>
        <w:spacing w:after="0" w:line="276"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lastRenderedPageBreak/>
        <w:t>Przykład</w:t>
      </w:r>
    </w:p>
    <w:p w14:paraId="13E1CBE6" w14:textId="77777777" w:rsidR="00E40BC2" w:rsidRPr="00BA6421" w:rsidRDefault="00E40BC2" w:rsidP="00917759">
      <w:pPr>
        <w:pBdr>
          <w:top w:val="single" w:sz="12" w:space="10" w:color="595959"/>
          <w:bottom w:val="single" w:sz="12" w:space="10" w:color="595959"/>
        </w:pBdr>
        <w:shd w:val="clear" w:color="auto" w:fill="D9E2F3"/>
        <w:suppressAutoHyphens/>
        <w:spacing w:after="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58580202"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29281848" wp14:editId="023856E7">
            <wp:extent cx="5455920" cy="3078056"/>
            <wp:effectExtent l="0" t="0" r="0" b="8255"/>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81882" cy="3092703"/>
                    </a:xfrm>
                    <a:prstGeom prst="rect">
                      <a:avLst/>
                    </a:prstGeom>
                    <a:noFill/>
                    <a:ln>
                      <a:noFill/>
                    </a:ln>
                  </pic:spPr>
                </pic:pic>
              </a:graphicData>
            </a:graphic>
          </wp:inline>
        </w:drawing>
      </w:r>
    </w:p>
    <w:p w14:paraId="4351DD32"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https://www.malkiniagorna.pl/asp/pl_start.asp?typ=14&amp;menu=272&amp;strona=1&amp;sub=162</w:t>
      </w:r>
    </w:p>
    <w:p w14:paraId="369F922B" w14:textId="77777777" w:rsidR="00E40BC2" w:rsidRPr="00BA6421" w:rsidRDefault="00E40BC2" w:rsidP="00E40BC2">
      <w:pPr>
        <w:suppressAutoHyphens/>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WCAG Kryterium 3.2.4</w:t>
      </w:r>
    </w:p>
    <w:p w14:paraId="22B74EA5" w14:textId="77777777" w:rsidR="00E40BC2" w:rsidRPr="00BA6421" w:rsidRDefault="00E40BC2" w:rsidP="00E40BC2">
      <w:pPr>
        <w:numPr>
          <w:ilvl w:val="0"/>
          <w:numId w:val="77"/>
        </w:numPr>
        <w:suppressAutoHyphens/>
        <w:spacing w:after="120" w:line="276" w:lineRule="auto"/>
        <w:ind w:hanging="720"/>
        <w:rPr>
          <w:rFonts w:asciiTheme="majorHAnsi" w:eastAsia="Calibri" w:hAnsiTheme="majorHAnsi" w:cstheme="majorHAnsi"/>
          <w:lang w:eastAsia="ar-SA"/>
        </w:rPr>
      </w:pPr>
      <w:r w:rsidRPr="00BA6421">
        <w:rPr>
          <w:rFonts w:asciiTheme="majorHAnsi" w:eastAsia="Calibri" w:hAnsiTheme="majorHAnsi" w:cstheme="majorHAnsi"/>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6D50CD4E" w14:textId="77777777" w:rsidR="00E40BC2" w:rsidRPr="00BA6421" w:rsidRDefault="00E40BC2" w:rsidP="00917759">
      <w:pPr>
        <w:pBdr>
          <w:top w:val="single" w:sz="12" w:space="10" w:color="595959"/>
          <w:bottom w:val="single" w:sz="12" w:space="10" w:color="595959"/>
        </w:pBdr>
        <w:shd w:val="clear" w:color="auto" w:fill="D9E2F3"/>
        <w:suppressAutoHyphens/>
        <w:spacing w:after="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Przykład</w:t>
      </w:r>
    </w:p>
    <w:p w14:paraId="4FE12079" w14:textId="77777777" w:rsidR="00E40BC2" w:rsidRPr="00BA6421" w:rsidRDefault="00E40BC2" w:rsidP="00917759">
      <w:pPr>
        <w:pBdr>
          <w:top w:val="single" w:sz="12" w:space="10" w:color="595959"/>
          <w:bottom w:val="single" w:sz="12" w:space="10" w:color="595959"/>
        </w:pBdr>
        <w:shd w:val="clear" w:color="auto" w:fill="D9E2F3"/>
        <w:suppressAutoHyphens/>
        <w:spacing w:after="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Ikonki – drukowanie, wersje kontrastowe itd. są identycznie oznaczone na każdej podstronie serwisu.</w:t>
      </w:r>
    </w:p>
    <w:p w14:paraId="0AA7949B"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466AA01A" wp14:editId="038CEA88">
            <wp:extent cx="4076700" cy="2296683"/>
            <wp:effectExtent l="0" t="0" r="0" b="889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06188" cy="2313296"/>
                    </a:xfrm>
                    <a:prstGeom prst="rect">
                      <a:avLst/>
                    </a:prstGeom>
                    <a:noFill/>
                    <a:ln>
                      <a:noFill/>
                    </a:ln>
                  </pic:spPr>
                </pic:pic>
              </a:graphicData>
            </a:graphic>
          </wp:inline>
        </w:drawing>
      </w:r>
    </w:p>
    <w:p w14:paraId="59FCBF32" w14:textId="77777777" w:rsidR="00E40BC2" w:rsidRPr="00BA6421" w:rsidRDefault="00E40BC2" w:rsidP="00917759">
      <w:pPr>
        <w:pBdr>
          <w:top w:val="single" w:sz="12" w:space="10" w:color="595959"/>
          <w:bottom w:val="single" w:sz="12" w:space="10" w:color="595959"/>
        </w:pBdr>
        <w:shd w:val="clear" w:color="auto" w:fill="D9E2F3"/>
        <w:suppressAutoHyphens/>
        <w:spacing w:after="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http://dostepny.joomla.pl/o-projekcie/aktualnosci/195-szkolna-witryna-zgodna-z-wcag-2-0</w:t>
      </w:r>
    </w:p>
    <w:p w14:paraId="503FC68B"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3.3.1</w:t>
      </w:r>
    </w:p>
    <w:p w14:paraId="39B0931F"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lastRenderedPageBreak/>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4608D0D2" w14:textId="77777777" w:rsidR="00E40BC2" w:rsidRPr="00BA6421" w:rsidRDefault="00E40BC2" w:rsidP="00917759">
      <w:pPr>
        <w:pBdr>
          <w:top w:val="single" w:sz="12" w:space="10" w:color="404040"/>
          <w:bottom w:val="single" w:sz="12" w:space="10" w:color="404040"/>
        </w:pBdr>
        <w:shd w:val="clear" w:color="auto" w:fill="E2EFD9"/>
        <w:spacing w:after="0" w:line="240" w:lineRule="auto"/>
        <w:rPr>
          <w:rFonts w:asciiTheme="majorHAnsi" w:eastAsia="Calibri" w:hAnsiTheme="majorHAnsi" w:cstheme="majorHAnsi"/>
          <w:lang w:eastAsia="ar-SA"/>
        </w:rPr>
      </w:pPr>
      <w:r w:rsidRPr="00BA6421">
        <w:rPr>
          <w:rFonts w:asciiTheme="majorHAnsi" w:eastAsia="Calibri" w:hAnsiTheme="majorHAnsi" w:cstheme="majorHAnsi"/>
          <w:b/>
          <w:lang w:eastAsia="ar-SA"/>
        </w:rPr>
        <w:t>Dobre praktyki</w:t>
      </w:r>
    </w:p>
    <w:p w14:paraId="5B3FE9D8" w14:textId="77777777" w:rsidR="00E40BC2" w:rsidRPr="00BA6421" w:rsidRDefault="00E40BC2" w:rsidP="00917759">
      <w:pPr>
        <w:pBdr>
          <w:top w:val="single" w:sz="12" w:space="10" w:color="404040"/>
          <w:bottom w:val="single" w:sz="12" w:space="10" w:color="404040"/>
        </w:pBdr>
        <w:shd w:val="clear" w:color="auto" w:fill="E2EFD9"/>
        <w:spacing w:after="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3DFAF057" w14:textId="77777777" w:rsidR="00E40BC2" w:rsidRPr="00BA6421" w:rsidRDefault="00E40BC2" w:rsidP="00917759">
      <w:pPr>
        <w:pBdr>
          <w:top w:val="single" w:sz="12" w:space="10" w:color="404040"/>
          <w:bottom w:val="single" w:sz="12" w:space="10" w:color="404040"/>
        </w:pBdr>
        <w:shd w:val="clear" w:color="auto" w:fill="E2EFD9"/>
        <w:spacing w:after="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Pamiętaj - komunikat o błędzie w formularzu powinien być skonstruowany tak, aby był zauważalny również dla użytkowników niewidomych. Jeśli komunikat wyświetlany jest w nowym oknie lub oknie modalnym ważne, aby zawierał przynajmniej jeden element mogący przyjąć fokus i by fokus był automatycznie ustawiany na początku komunikatu o błędzie. Jeśli informacje o błędach wyświetlane są jako informacje o statusie (bez zmiany kontekstu) to należy zastosować techniki WAI-ARIA np. role=ariadialog.</w:t>
      </w:r>
    </w:p>
    <w:p w14:paraId="5EE31085"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lang w:eastAsia="ar-SA"/>
        </w:rPr>
      </w:pPr>
      <w:r w:rsidRPr="00BA6421">
        <w:rPr>
          <w:rFonts w:asciiTheme="majorHAnsi" w:eastAsia="Calibri" w:hAnsiTheme="majorHAnsi" w:cstheme="majorHAnsi"/>
          <w:noProof/>
          <w:lang w:eastAsia="pl-PL"/>
        </w:rPr>
        <w:drawing>
          <wp:inline distT="0" distB="0" distL="0" distR="0" wp14:anchorId="500E08CB" wp14:editId="45744616">
            <wp:extent cx="3589020" cy="2307749"/>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30903" cy="2334680"/>
                    </a:xfrm>
                    <a:prstGeom prst="rect">
                      <a:avLst/>
                    </a:prstGeom>
                    <a:solidFill>
                      <a:srgbClr val="FFFFFF">
                        <a:alpha val="0"/>
                      </a:srgbClr>
                    </a:solidFill>
                    <a:ln>
                      <a:noFill/>
                    </a:ln>
                  </pic:spPr>
                </pic:pic>
              </a:graphicData>
            </a:graphic>
          </wp:inline>
        </w:drawing>
      </w:r>
    </w:p>
    <w:p w14:paraId="47FDB32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https://warszawa-przedszkola.pzo.edu.pl/formico-parents/main.action</w:t>
      </w:r>
    </w:p>
    <w:p w14:paraId="6ACDD9A5"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3.3.2</w:t>
      </w:r>
    </w:p>
    <w:p w14:paraId="762374EA"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Wszędzie tam, gdzie wymagane jest wprowadzanie danych przez użytkownika dostępne są instrukcje i etykiety wyjaśniające jakie dane należy wprowadzić.</w:t>
      </w:r>
    </w:p>
    <w:p w14:paraId="49493D74"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Przykład</w:t>
      </w:r>
    </w:p>
    <w:p w14:paraId="19C75C24"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Każde element typu &lt;input&gt; musi mieć swoją etykietę. Wynika to z kryteriów 1.3.1 i 2.4.6. Etykieta musi być też poprawna w obszarze kodu zgodnie z 4.2.1. Kryterium 3.3.2 wymaga dodatkowo, aby zapewniać użytkownikom instrukcje wyjaśniające. </w:t>
      </w:r>
    </w:p>
    <w:p w14:paraId="1026921E"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Można do tego wykorzystać m.in. atrybut aria-describedby.</w:t>
      </w:r>
    </w:p>
    <w:p w14:paraId="32C055DA"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&lt;p&gt;&lt;span id="dodatkowyOpis"&gt;Wybierz czcionkę, która ma być używana na tej stronie&lt;/span&gt;</w:t>
      </w:r>
    </w:p>
    <w:p w14:paraId="17AA5494"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 &lt;button id="font" aria-describedby="dodatkowyOpis"&gt;Czcionka&lt;/button&gt;</w:t>
      </w:r>
    </w:p>
    <w:p w14:paraId="7C7B7712"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&lt;/p&gt;</w:t>
      </w:r>
    </w:p>
    <w:p w14:paraId="2793EE6B"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3.3.3</w:t>
      </w:r>
    </w:p>
    <w:p w14:paraId="712E4287"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lastRenderedPageBreak/>
        <w:t>Jeżeli w systemach, w których użytkownik wprowadza dane można stosować mechanizmy sugestii korekty błędów to należy je stosować, o ile nie zagraża to bezpieczeństwu danych (nie trzeba stosować mechanizmu sugestii korekty do haseł)</w:t>
      </w:r>
    </w:p>
    <w:p w14:paraId="16BB3613"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2716224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lang w:eastAsia="ar-SA"/>
        </w:rPr>
        <w:t>Sugestie korekty.</w:t>
      </w:r>
    </w:p>
    <w:p w14:paraId="172E2AE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pl-PL"/>
        </w:rPr>
        <w:drawing>
          <wp:inline distT="0" distB="0" distL="0" distR="0" wp14:anchorId="18B19AE1" wp14:editId="708F57E4">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612FC3D7"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maps.google.pl</w:t>
      </w:r>
    </w:p>
    <w:p w14:paraId="0079019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Times New Roman" w:hAnsiTheme="majorHAnsi" w:cstheme="majorHAnsi"/>
          <w:lang w:eastAsia="ar-SA"/>
        </w:rPr>
      </w:pPr>
    </w:p>
    <w:p w14:paraId="3D3F130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Wraz z informacją o błędzie wyświetla się sugestia dotycząca korekty błędów.</w:t>
      </w:r>
    </w:p>
    <w:p w14:paraId="37CA32E9"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pl-PL"/>
        </w:rPr>
        <w:drawing>
          <wp:inline distT="0" distB="0" distL="0" distR="0" wp14:anchorId="462BC1D6" wp14:editId="17B7F9E6">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630FF680"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https://pacjent.gov.pl/ewizyta</w:t>
      </w:r>
    </w:p>
    <w:p w14:paraId="76706EE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Times New Roman" w:hAnsiTheme="majorHAnsi" w:cstheme="majorHAnsi"/>
          <w:lang w:eastAsia="ar-SA"/>
        </w:rPr>
      </w:pPr>
    </w:p>
    <w:p w14:paraId="525A9A89"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Times New Roman" w:hAnsiTheme="majorHAnsi" w:cstheme="majorHAnsi"/>
          <w:lang w:eastAsia="ar-SA"/>
        </w:rPr>
        <w:t>Fokus ustawiany jest na początku błędnych danych.</w:t>
      </w:r>
    </w:p>
    <w:p w14:paraId="78E749B7"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Dostępny jest mechanizm walidacji pól formularza.</w:t>
      </w:r>
    </w:p>
    <w:p w14:paraId="5C03EA6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Przy obszernych formularzach podawane są informacje o ilości błędów oraz linki do pól z błędami.</w:t>
      </w:r>
    </w:p>
    <w:p w14:paraId="1D44C4F1" w14:textId="77777777" w:rsidR="00E40BC2" w:rsidRPr="00BA6421" w:rsidRDefault="00E40BC2" w:rsidP="00E40BC2">
      <w:pPr>
        <w:suppressAutoHyphens/>
        <w:spacing w:before="120"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3.3.4</w:t>
      </w:r>
    </w:p>
    <w:p w14:paraId="7244229F" w14:textId="77777777" w:rsidR="00E40BC2" w:rsidRPr="00BA6421" w:rsidRDefault="00E40BC2" w:rsidP="00E40BC2">
      <w:pPr>
        <w:numPr>
          <w:ilvl w:val="0"/>
          <w:numId w:val="77"/>
        </w:numPr>
        <w:suppressAutoHyphens/>
        <w:spacing w:before="120"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Jeżeli na stronach internetowych użytkownik:</w:t>
      </w:r>
    </w:p>
    <w:p w14:paraId="3AF11C22" w14:textId="77777777" w:rsidR="00E40BC2" w:rsidRPr="00BA6421" w:rsidRDefault="00E40BC2" w:rsidP="00F76222">
      <w:pPr>
        <w:numPr>
          <w:ilvl w:val="0"/>
          <w:numId w:val="66"/>
        </w:numPr>
        <w:suppressAutoHyphens/>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lastRenderedPageBreak/>
        <w:t>podejmuje zobowiązania prawne,</w:t>
      </w:r>
    </w:p>
    <w:p w14:paraId="4ED10D42" w14:textId="77777777" w:rsidR="00E40BC2" w:rsidRPr="00BA6421" w:rsidRDefault="00E40BC2" w:rsidP="00F76222">
      <w:pPr>
        <w:numPr>
          <w:ilvl w:val="0"/>
          <w:numId w:val="66"/>
        </w:numPr>
        <w:suppressAutoHyphens/>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realizuje transakcje finansowe,</w:t>
      </w:r>
    </w:p>
    <w:p w14:paraId="44F66CB3" w14:textId="77777777" w:rsidR="00E40BC2" w:rsidRPr="00BA6421" w:rsidRDefault="00E40BC2" w:rsidP="00F76222">
      <w:pPr>
        <w:numPr>
          <w:ilvl w:val="0"/>
          <w:numId w:val="66"/>
        </w:numPr>
        <w:suppressAutoHyphens/>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modyfikuje lub usuwa dane zawarte w systemach przechowywania danych,</w:t>
      </w:r>
    </w:p>
    <w:p w14:paraId="3CB4F30F" w14:textId="77777777" w:rsidR="00E40BC2" w:rsidRPr="00BA6421" w:rsidRDefault="00E40BC2" w:rsidP="00F76222">
      <w:pPr>
        <w:numPr>
          <w:ilvl w:val="0"/>
          <w:numId w:val="66"/>
        </w:numPr>
        <w:suppressAutoHyphens/>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wprowadza testowe odpowiedzi, </w:t>
      </w:r>
    </w:p>
    <w:p w14:paraId="04DD4CBC" w14:textId="77777777" w:rsidR="00E40BC2" w:rsidRPr="00BA6421" w:rsidRDefault="00E40BC2" w:rsidP="00F76222">
      <w:pPr>
        <w:suppressAutoHyphens/>
        <w:spacing w:after="120" w:line="276" w:lineRule="auto"/>
        <w:ind w:firstLine="708"/>
        <w:rPr>
          <w:rFonts w:asciiTheme="majorHAnsi" w:eastAsia="Calibri" w:hAnsiTheme="majorHAnsi" w:cstheme="majorHAnsi"/>
          <w:lang w:eastAsia="ar-SA"/>
        </w:rPr>
      </w:pPr>
      <w:r w:rsidRPr="00BA6421">
        <w:rPr>
          <w:rFonts w:asciiTheme="majorHAnsi" w:eastAsia="Calibri" w:hAnsiTheme="majorHAnsi" w:cstheme="majorHAnsi"/>
          <w:lang w:eastAsia="ar-SA"/>
        </w:rPr>
        <w:t>musi być dostępny przynajmniej jeden z poniższych mechanizmów:</w:t>
      </w:r>
    </w:p>
    <w:p w14:paraId="38D58A4F" w14:textId="77777777" w:rsidR="00E40BC2" w:rsidRPr="00BA6421" w:rsidRDefault="00E40BC2" w:rsidP="00F76222">
      <w:pPr>
        <w:numPr>
          <w:ilvl w:val="0"/>
          <w:numId w:val="71"/>
        </w:numPr>
        <w:suppressAutoHyphens/>
        <w:spacing w:after="120" w:line="276" w:lineRule="auto"/>
        <w:ind w:left="1434" w:hanging="357"/>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można wycofać wprowadzone dane,</w:t>
      </w:r>
    </w:p>
    <w:p w14:paraId="7327D382" w14:textId="77777777" w:rsidR="00E40BC2" w:rsidRPr="00BA6421" w:rsidRDefault="00E40BC2" w:rsidP="00F76222">
      <w:pPr>
        <w:numPr>
          <w:ilvl w:val="0"/>
          <w:numId w:val="71"/>
        </w:numPr>
        <w:suppressAutoHyphens/>
        <w:spacing w:after="120" w:line="276" w:lineRule="auto"/>
        <w:ind w:left="1434" w:hanging="357"/>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 xml:space="preserve">dane wprowadzone przez użytkownika są sprawdzane, a użytkownik może poprawić ewentualne błędy, </w:t>
      </w:r>
    </w:p>
    <w:p w14:paraId="59EA281F" w14:textId="77777777" w:rsidR="00E40BC2" w:rsidRPr="00BA6421" w:rsidRDefault="00E40BC2" w:rsidP="00F76222">
      <w:pPr>
        <w:numPr>
          <w:ilvl w:val="0"/>
          <w:numId w:val="71"/>
        </w:numPr>
        <w:suppressAutoHyphens/>
        <w:spacing w:after="120" w:line="276" w:lineRule="auto"/>
        <w:ind w:left="1434" w:hanging="357"/>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użytkownik może sprawdzić, poprawić i zatwierdzić dane przed ich wysłaniem.</w:t>
      </w:r>
    </w:p>
    <w:p w14:paraId="07121DE2"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5D111ACD"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p>
    <w:p w14:paraId="743E110C"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Wyświetlanie podsumowania wprowadzonych informacji przed ostatecznym zatwierdzeniem operacji z dostępnym przyciskiem „Wstecz”, który pozwoli powrócić do miejsca, w którym można naprawić błąd.</w:t>
      </w:r>
    </w:p>
    <w:p w14:paraId="0C20ECC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pl-PL"/>
        </w:rPr>
        <w:drawing>
          <wp:inline distT="0" distB="0" distL="0" distR="0" wp14:anchorId="07FAA727" wp14:editId="35EB384B">
            <wp:extent cx="5577840" cy="3131952"/>
            <wp:effectExtent l="0" t="0" r="381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94338" cy="3141215"/>
                    </a:xfrm>
                    <a:prstGeom prst="rect">
                      <a:avLst/>
                    </a:prstGeom>
                    <a:noFill/>
                    <a:ln>
                      <a:noFill/>
                    </a:ln>
                  </pic:spPr>
                </pic:pic>
              </a:graphicData>
            </a:graphic>
          </wp:inline>
        </w:drawing>
      </w:r>
    </w:p>
    <w:p w14:paraId="66275119"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i/>
          <w:color w:val="000000"/>
          <w:lang w:eastAsia="ar-SA"/>
        </w:rPr>
        <w:t>Źródło: www.olx.pl</w:t>
      </w:r>
    </w:p>
    <w:p w14:paraId="0D5F13A3" w14:textId="77777777" w:rsidR="00E40BC2" w:rsidRPr="00BA6421" w:rsidRDefault="00E40BC2" w:rsidP="00E40BC2">
      <w:pPr>
        <w:spacing w:after="200" w:line="276" w:lineRule="auto"/>
        <w:rPr>
          <w:rFonts w:asciiTheme="majorHAnsi" w:eastAsia="Calibri" w:hAnsiTheme="majorHAnsi" w:cstheme="majorHAnsi"/>
          <w:lang w:eastAsia="ar-SA"/>
        </w:rPr>
      </w:pPr>
    </w:p>
    <w:p w14:paraId="138108BE" w14:textId="77777777" w:rsidR="00E40BC2" w:rsidRPr="00BA6421" w:rsidRDefault="00E40BC2" w:rsidP="00E40BC2">
      <w:pPr>
        <w:suppressAutoHyphens/>
        <w:spacing w:before="120"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4.1.1</w:t>
      </w:r>
    </w:p>
    <w:p w14:paraId="58392129" w14:textId="77777777" w:rsidR="00E40BC2" w:rsidRPr="00BA6421" w:rsidRDefault="00E40BC2" w:rsidP="00E40BC2">
      <w:pPr>
        <w:numPr>
          <w:ilvl w:val="0"/>
          <w:numId w:val="77"/>
        </w:numPr>
        <w:suppressAutoHyphens/>
        <w:spacing w:before="120"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Każda treść tworzona przy pomocy języka znaczników (CSS, HTML, XHTML, XML, MathML, MusicXML) musi być poprawna składniowo:</w:t>
      </w:r>
    </w:p>
    <w:p w14:paraId="22BA0E51" w14:textId="77777777" w:rsidR="00E40BC2" w:rsidRPr="00BA6421" w:rsidRDefault="00E40BC2" w:rsidP="00F76222">
      <w:pPr>
        <w:numPr>
          <w:ilvl w:val="0"/>
          <w:numId w:val="67"/>
        </w:numPr>
        <w:suppressAutoHyphens/>
        <w:spacing w:after="120" w:line="276" w:lineRule="auto"/>
        <w:ind w:left="714" w:hanging="357"/>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posiadać pełne znaczniki początkowe i końcowe, </w:t>
      </w:r>
    </w:p>
    <w:p w14:paraId="56C40CE5" w14:textId="77777777" w:rsidR="00E40BC2" w:rsidRPr="00BA6421" w:rsidRDefault="00E40BC2" w:rsidP="00F76222">
      <w:pPr>
        <w:numPr>
          <w:ilvl w:val="0"/>
          <w:numId w:val="67"/>
        </w:numPr>
        <w:suppressAutoHyphens/>
        <w:spacing w:after="120" w:line="276" w:lineRule="auto"/>
        <w:ind w:left="714" w:hanging="357"/>
        <w:rPr>
          <w:rFonts w:asciiTheme="majorHAnsi" w:eastAsia="Calibri" w:hAnsiTheme="majorHAnsi" w:cstheme="majorHAnsi"/>
          <w:lang w:eastAsia="ar-SA"/>
        </w:rPr>
      </w:pPr>
      <w:r w:rsidRPr="00BA6421">
        <w:rPr>
          <w:rFonts w:asciiTheme="majorHAnsi" w:eastAsia="Calibri" w:hAnsiTheme="majorHAnsi" w:cstheme="majorHAnsi"/>
          <w:lang w:eastAsia="ar-SA"/>
        </w:rPr>
        <w:t>wykorzystywać znaczniki i atrybuty zgodnie z ich specyfikacją,</w:t>
      </w:r>
    </w:p>
    <w:p w14:paraId="3A2F945E" w14:textId="77777777" w:rsidR="00E40BC2" w:rsidRPr="00BA6421" w:rsidRDefault="00E40BC2" w:rsidP="00F76222">
      <w:pPr>
        <w:numPr>
          <w:ilvl w:val="0"/>
          <w:numId w:val="67"/>
        </w:numPr>
        <w:suppressAutoHyphens/>
        <w:spacing w:after="120" w:line="276" w:lineRule="auto"/>
        <w:ind w:left="714" w:hanging="357"/>
        <w:rPr>
          <w:rFonts w:asciiTheme="majorHAnsi" w:eastAsia="Calibri" w:hAnsiTheme="majorHAnsi" w:cstheme="majorHAnsi"/>
          <w:lang w:eastAsia="ar-SA"/>
        </w:rPr>
      </w:pPr>
      <w:r w:rsidRPr="00BA6421">
        <w:rPr>
          <w:rFonts w:asciiTheme="majorHAnsi" w:eastAsia="Calibri" w:hAnsiTheme="majorHAnsi" w:cstheme="majorHAnsi"/>
          <w:lang w:eastAsia="ar-SA"/>
        </w:rPr>
        <w:t>atrybuty nie mogą być zdublowane</w:t>
      </w:r>
    </w:p>
    <w:p w14:paraId="4E5BB88F" w14:textId="77777777" w:rsidR="00E40BC2" w:rsidRPr="00BA6421" w:rsidRDefault="00E40BC2" w:rsidP="00F76222">
      <w:pPr>
        <w:numPr>
          <w:ilvl w:val="0"/>
          <w:numId w:val="67"/>
        </w:numPr>
        <w:suppressAutoHyphens/>
        <w:spacing w:after="120" w:line="276" w:lineRule="auto"/>
        <w:ind w:left="714" w:hanging="357"/>
        <w:rPr>
          <w:rFonts w:asciiTheme="majorHAnsi" w:eastAsia="Calibri" w:hAnsiTheme="majorHAnsi" w:cstheme="majorHAnsi"/>
          <w:lang w:eastAsia="ar-SA"/>
        </w:rPr>
      </w:pPr>
      <w:r w:rsidRPr="00BA6421">
        <w:rPr>
          <w:rFonts w:asciiTheme="majorHAnsi" w:eastAsia="Calibri" w:hAnsiTheme="majorHAnsi" w:cstheme="majorHAnsi"/>
          <w:lang w:eastAsia="ar-SA"/>
        </w:rPr>
        <w:t>każdy element musi mieć unikalne ID,</w:t>
      </w:r>
    </w:p>
    <w:p w14:paraId="2FC41AB2" w14:textId="77777777" w:rsidR="00E40BC2" w:rsidRPr="00BA6421" w:rsidRDefault="00E40BC2" w:rsidP="00E40BC2">
      <w:pPr>
        <w:suppressAutoHyphens/>
        <w:spacing w:before="120" w:after="120" w:line="276" w:lineRule="auto"/>
        <w:ind w:left="720"/>
        <w:rPr>
          <w:rFonts w:asciiTheme="majorHAnsi" w:eastAsia="Calibri" w:hAnsiTheme="majorHAnsi" w:cstheme="majorHAnsi"/>
          <w:lang w:eastAsia="ar-SA"/>
        </w:rPr>
      </w:pPr>
      <w:r w:rsidRPr="00BA6421">
        <w:rPr>
          <w:rFonts w:asciiTheme="majorHAnsi" w:eastAsia="Calibri" w:hAnsiTheme="majorHAnsi" w:cstheme="majorHAnsi"/>
          <w:lang w:eastAsia="ar-SA"/>
        </w:rPr>
        <w:lastRenderedPageBreak/>
        <w:t xml:space="preserve">Warunki te nie muszą być spełnione, jeśli specyfikacja języka na to pozwala. Weryfikację tego wymagania najlepiej przeprowadzić automatycznie za pomocą walidatora. Nowoczesne edytory posiadają m.in. wbudowane wewnętrznie walidatory. </w:t>
      </w:r>
    </w:p>
    <w:p w14:paraId="1140E2DA"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014B83EA"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Jeśli standardowe znaczniki i atrybuty HTML są niewystarczające do zapewnienia odpowiedniego poziomu dostępności, należy wykorzystać technologię WAI - ARIA. </w:t>
      </w:r>
    </w:p>
    <w:p w14:paraId="49105CC2"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4.1.2</w:t>
      </w:r>
    </w:p>
    <w:p w14:paraId="13C35386" w14:textId="77777777" w:rsidR="00E40BC2" w:rsidRPr="00BA6421" w:rsidRDefault="00E40BC2" w:rsidP="00E40BC2">
      <w:pPr>
        <w:numPr>
          <w:ilvl w:val="0"/>
          <w:numId w:val="7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76800D7" w14:textId="77777777" w:rsidR="00E40BC2" w:rsidRPr="00BA6421" w:rsidRDefault="00E40BC2" w:rsidP="00E40BC2">
      <w:pPr>
        <w:suppressAutoHyphens/>
        <w:spacing w:after="120" w:line="240" w:lineRule="auto"/>
        <w:ind w:left="567"/>
        <w:rPr>
          <w:rFonts w:asciiTheme="majorHAnsi" w:eastAsia="Calibri" w:hAnsiTheme="majorHAnsi" w:cstheme="majorHAnsi"/>
          <w:lang w:eastAsia="ar-SA"/>
        </w:rPr>
      </w:pPr>
      <w:r w:rsidRPr="00BA6421">
        <w:rPr>
          <w:rFonts w:asciiTheme="majorHAnsi" w:eastAsia="Calibri" w:hAnsiTheme="majorHAnsi" w:cstheme="majorHAnsi"/>
          <w:lang w:eastAsia="ar-SA"/>
        </w:rPr>
        <w:t>WCAG Kryterium 4.1.3</w:t>
      </w:r>
    </w:p>
    <w:p w14:paraId="7BF504AE" w14:textId="77777777" w:rsidR="00E40BC2" w:rsidRPr="00BA6421" w:rsidRDefault="00E40BC2" w:rsidP="00E40BC2">
      <w:pPr>
        <w:numPr>
          <w:ilvl w:val="0"/>
          <w:numId w:val="77"/>
        </w:numPr>
        <w:spacing w:after="20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fokusu. Wymóg dotyczy informacji o stanie, które nie powodują zmiany kontekstu. Przykładem takiej informacji jest m.in informacja o zawartości koszyka w sklepie internetowym – każde naciśnięcie przycisku „dodaj do koszyka” zwiększa liczbę elementów w koszyku, ale nie przeładowuje strony.</w:t>
      </w:r>
    </w:p>
    <w:p w14:paraId="01C1797B"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Uwaga</w:t>
      </w:r>
    </w:p>
    <w:p w14:paraId="765E174E"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sytuacja, w której, podstawowa usługa będzie całkowicie dostępna, podczas gdy usługa dodatkowa będzie miała braki dostępności. Wówczas mimo dostępności podstawowej usługi, całość będzie niedostępna.</w:t>
      </w:r>
    </w:p>
    <w:p w14:paraId="12B11150" w14:textId="77777777" w:rsidR="00E40BC2" w:rsidRPr="00BA6421" w:rsidRDefault="00E40BC2" w:rsidP="00E40BC2">
      <w:pPr>
        <w:spacing w:after="200" w:line="276" w:lineRule="auto"/>
        <w:rPr>
          <w:rFonts w:asciiTheme="majorHAnsi" w:eastAsia="Calibri" w:hAnsiTheme="majorHAnsi" w:cstheme="majorHAnsi"/>
        </w:rPr>
      </w:pPr>
    </w:p>
    <w:p w14:paraId="2DF1EBED" w14:textId="77777777" w:rsidR="00E40BC2" w:rsidRPr="00BA6421" w:rsidRDefault="00E40BC2" w:rsidP="00E40BC2">
      <w:pPr>
        <w:numPr>
          <w:ilvl w:val="0"/>
          <w:numId w:val="77"/>
        </w:numPr>
        <w:suppressAutoHyphens/>
        <w:spacing w:after="120" w:line="240"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Rekomendacje dotyczące języka migowego.</w:t>
      </w:r>
    </w:p>
    <w:p w14:paraId="34F4AFF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2A0FCB3C"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Właściciel aplikacji internetowej zapewnia podstawowe informacje na temat aplikacji w PJM. Tłumaczenie udostępnione jest na stronie głównej, poprzez wyraźnie oznakowany link. Jeżeli w aplikacji znajdują się instrukcje przeznaczone dla użytkownika, informacje związane z rekrutacją lub sposobami komunikowania się, to są one także przetłumaczone na PJM.</w:t>
      </w:r>
    </w:p>
    <w:p w14:paraId="3AF4863A" w14:textId="77777777" w:rsidR="00E40BC2" w:rsidRPr="00BA6421" w:rsidRDefault="00E40BC2" w:rsidP="00E40BC2">
      <w:pPr>
        <w:spacing w:after="120" w:line="240" w:lineRule="auto"/>
        <w:ind w:left="1200"/>
        <w:rPr>
          <w:rFonts w:asciiTheme="majorHAnsi" w:eastAsia="Times New Roman" w:hAnsiTheme="majorHAnsi" w:cstheme="majorHAnsi"/>
          <w:lang w:eastAsia="ar-SA"/>
        </w:rPr>
      </w:pPr>
    </w:p>
    <w:p w14:paraId="51CE3935" w14:textId="77777777" w:rsidR="00E40BC2" w:rsidRPr="00BA6421" w:rsidRDefault="00E40BC2" w:rsidP="00E40BC2">
      <w:pPr>
        <w:spacing w:after="200" w:line="276" w:lineRule="auto"/>
        <w:rPr>
          <w:rFonts w:asciiTheme="majorHAnsi" w:eastAsia="Calibri" w:hAnsiTheme="majorHAnsi" w:cstheme="majorHAnsi"/>
          <w:lang w:eastAsia="hi-IN" w:bidi="hi-IN"/>
        </w:rPr>
      </w:pPr>
      <w:r w:rsidRPr="00BA6421">
        <w:rPr>
          <w:rFonts w:asciiTheme="majorHAnsi" w:eastAsia="Times New Roman" w:hAnsiTheme="majorHAnsi" w:cstheme="majorHAnsi"/>
          <w:b/>
          <w:bCs/>
          <w:iCs/>
          <w:lang w:eastAsia="hi-IN" w:bidi="hi-IN"/>
        </w:rPr>
        <w:t>Dobre praktyki w projektowaniu aplikacji mobilnych</w:t>
      </w:r>
    </w:p>
    <w:p w14:paraId="6F7593CC"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Ograniczaj ilość elementów wyświetlanych na poszczególnych ekranach/widokach aplikacji. </w:t>
      </w:r>
    </w:p>
    <w:p w14:paraId="0CB3E862"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Zapewnij rozsądną wielkość czcionek – ok. 16px dla zwykłego tekstu.</w:t>
      </w:r>
    </w:p>
    <w:p w14:paraId="6CE6A109"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lastRenderedPageBreak/>
        <w:t>Zapewnij rozsądną wielkość kontrolek – minimum ok. 9mm x 9mm. Zapewnij też nieaktywną przestrzeń wokół kontrolek o minimalnych wymiarach.</w:t>
      </w:r>
    </w:p>
    <w:p w14:paraId="66BCC144"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Dopasuj linki tak, by mieściły się na dostępnej szerokości ekranu.</w:t>
      </w:r>
    </w:p>
    <w:p w14:paraId="724F363A"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Umieszczaj pola formularzy pod, a nie obok ich etykiet.</w:t>
      </w:r>
    </w:p>
    <w:p w14:paraId="63E037D1"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Upewnij się, że możliwość powiększania zawartości gestem „szczypania” nie jest zablokowana.</w:t>
      </w:r>
    </w:p>
    <w:p w14:paraId="2BCA4ABB"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Upewnij się, że aplikacja wspiera systemowe ustawienia wielkości czcionki (jeśli użytkownik w ustawieniach systemu wybrał czcionkę wielkości 200%, aplikacja musi również wyświetlać czcionki powiększone).</w:t>
      </w:r>
    </w:p>
    <w:p w14:paraId="0AA1C0CD"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Zapewnij wyższe wartości kontrastów niż określone w WCAG 2.1. Urządzenia mobilne z racji swojej głównej cechy – mobilności – wykorzystywane są w różnych, w tym w niesprzyjających warunkach oświetleniowych (np. w ostrym słońcu). </w:t>
      </w:r>
    </w:p>
    <w:p w14:paraId="7A6E3C48"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Dbaj o to, aby gesty służące do obsługi aplikacji były możliwe najprostsze. Optymalnie, jeśli wszystkie gesty będą jednodotykowe.</w:t>
      </w:r>
    </w:p>
    <w:p w14:paraId="720B7EC1"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Upewnij się, że wszystkie funkcje aplikacji uruchamiane są dopiero po zwolnieniu dotyku (tzw. touchend/mouseup event).</w:t>
      </w:r>
    </w:p>
    <w:p w14:paraId="3E0AA1D5"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Jeśli aplikacja wymaga specjalnych gestów w celu uruchomienia funkcji (np. panel z przyciskami funkcyjnymi wysuwany przesunięciem palca od krawędzi ekranu do jego środka) zapewnij informację i instrukcje dla użytkownika, aby wiedział o takiej funkcjonalności.</w:t>
      </w:r>
    </w:p>
    <w:p w14:paraId="38EF3BA0"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Jeśli aplikacja wykorzystuje do obsługi ruch urządzenia (np. potrząsanie) równocześnie musi zapewniać obsługę tych funkcji klawiaturą lub dotykiem.</w:t>
      </w:r>
    </w:p>
    <w:p w14:paraId="4CCF3B65"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Wygodna lokalizacja przycisków – zapewnij możliwość dopasowania interfejsu do potrzeb różnych użytkowników (prawo/lewo ręczni, małe dłonie, grube palce itp.).</w:t>
      </w:r>
    </w:p>
    <w:p w14:paraId="45267C77"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Dbaj o konsekwentne rozmieszczenie elementów sterujących aplikacją na wszystkich jej ekranach/widokach.</w:t>
      </w:r>
    </w:p>
    <w:p w14:paraId="7081B4D9"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Umieszczaj przyciski sterujące aplikacją tak, by nie było konieczności przewijania ekranu, aby z nich skorzystać. Jednocześnie dbaj o to, by przyciski sterujące nie zabierały zbyt dużo miejsca (nie zasłaniały ekranu). </w:t>
      </w:r>
    </w:p>
    <w:p w14:paraId="3B03DDF2"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Unikaj wyświetlania wszystkiego, co nie jest główną treścią, jednocześnie z główną treścią. Jeśli aplikacja wyświetla komunikat to lepszym rozwiązaniem może być wyświetlenie go na całym ekranie, tak by użytkownik musiał ten komunikat (ekran) zamknąć przed dalszym korzystaniem z aplikacji. </w:t>
      </w:r>
    </w:p>
    <w:p w14:paraId="1E666329"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Upewnij się, że jeśli na ekranie pojawia się jakiś komunikat, to przycisk zamykania komunikatu jest widoczny i dostępny przy dużym powiększeniu ekranu.</w:t>
      </w:r>
    </w:p>
    <w:p w14:paraId="58F6D1FE"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Grupuj elementy aktywne, jeśli prowadzą w to samo miejsce. Zamiast tworzyć dwa oddzielne przyciski (nagłówek jako link i „czytaj więcej” jako drugi link prowadzący w to samo miejsce) twórz jeden obiekt klikalny.</w:t>
      </w:r>
    </w:p>
    <w:p w14:paraId="0FE2DCA9"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lastRenderedPageBreak/>
        <w:t>Dbaj o widoczność elementów klikalnych – jeśli jakiś element jest aktywny stosuj różne metody, by aktywność elementu była widoczna i jednoznaczna (kształt, tekst, kolor, etykieta, ikonografiki itd.).</w:t>
      </w:r>
    </w:p>
    <w:p w14:paraId="0D37FBA4"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Zapewnij klawiaturę wirtualną dopasowaną do wprowadzanych danych (jeśli użytkowni ma podać nr telefony wyświetlaj tylko klawiaturę numeryczną).</w:t>
      </w:r>
    </w:p>
    <w:p w14:paraId="37BD778E" w14:textId="77777777" w:rsidR="00E40BC2" w:rsidRPr="00BA6421" w:rsidRDefault="00E40BC2" w:rsidP="00E40BC2">
      <w:pPr>
        <w:numPr>
          <w:ilvl w:val="0"/>
          <w:numId w:val="72"/>
        </w:num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Ograniczaj konieczność pisania na klawiaturze, wszędzie tam, gdzie to możliwe (stosuj listy wyboru, pola wyboru, automatycznie pobieraj i umieszczaj dane – </w:t>
      </w:r>
      <w:bookmarkStart w:id="16" w:name="_Toc61362813"/>
      <w:r w:rsidRPr="00BA6421">
        <w:rPr>
          <w:rFonts w:asciiTheme="majorHAnsi" w:eastAsia="Calibri" w:hAnsiTheme="majorHAnsi" w:cstheme="majorHAnsi"/>
          <w:lang w:eastAsia="hi-IN" w:bidi="hi-IN"/>
        </w:rPr>
        <w:t>czas, datę, lokalizację).</w:t>
      </w:r>
    </w:p>
    <w:p w14:paraId="7AA0462B" w14:textId="77777777" w:rsidR="00E40BC2" w:rsidRPr="00BA6421" w:rsidRDefault="00E40BC2" w:rsidP="00E40BC2">
      <w:pPr>
        <w:spacing w:after="200" w:line="276" w:lineRule="auto"/>
        <w:rPr>
          <w:rFonts w:asciiTheme="majorHAnsi" w:eastAsia="Calibri" w:hAnsiTheme="majorHAnsi" w:cstheme="majorHAnsi"/>
          <w:lang w:eastAsia="hi-IN" w:bidi="hi-IN"/>
        </w:rPr>
      </w:pPr>
    </w:p>
    <w:p w14:paraId="71B0D9AD" w14:textId="77777777" w:rsidR="00E40BC2" w:rsidRPr="00BA6421" w:rsidRDefault="00E40BC2" w:rsidP="00E40BC2">
      <w:pPr>
        <w:spacing w:after="200" w:line="276" w:lineRule="auto"/>
        <w:rPr>
          <w:rFonts w:asciiTheme="majorHAnsi" w:eastAsia="Times New Roman" w:hAnsiTheme="majorHAnsi" w:cstheme="majorHAnsi"/>
          <w:b/>
          <w:bCs/>
          <w:lang w:eastAsia="hi-IN" w:bidi="hi-IN"/>
        </w:rPr>
      </w:pPr>
      <w:r w:rsidRPr="00BA6421">
        <w:rPr>
          <w:rFonts w:asciiTheme="majorHAnsi" w:eastAsia="Times New Roman" w:hAnsiTheme="majorHAnsi" w:cstheme="majorHAnsi"/>
          <w:b/>
          <w:bCs/>
          <w:lang w:eastAsia="hi-IN" w:bidi="hi-IN"/>
        </w:rPr>
        <w:t>Dokumenty elektroniczne</w:t>
      </w:r>
    </w:p>
    <w:p w14:paraId="289BBE01" w14:textId="77777777" w:rsidR="00E40BC2" w:rsidRPr="00BA6421" w:rsidRDefault="00E40BC2" w:rsidP="00E40BC2">
      <w:pPr>
        <w:spacing w:after="200" w:line="360" w:lineRule="auto"/>
        <w:rPr>
          <w:rFonts w:asciiTheme="majorHAnsi" w:eastAsia="Calibri" w:hAnsiTheme="majorHAnsi" w:cstheme="majorHAnsi"/>
          <w:b/>
        </w:rPr>
      </w:pPr>
      <w:r w:rsidRPr="00BA6421">
        <w:rPr>
          <w:rFonts w:asciiTheme="majorHAnsi" w:eastAsia="Calibri" w:hAnsiTheme="majorHAnsi" w:cstheme="majorHAnsi"/>
          <w:b/>
        </w:rPr>
        <w:t>Dokumenty przygotowywane w edytorach tekstu</w:t>
      </w:r>
      <w:bookmarkEnd w:id="16"/>
      <w:r w:rsidRPr="00BA6421">
        <w:rPr>
          <w:rFonts w:asciiTheme="majorHAnsi" w:eastAsia="Calibri" w:hAnsiTheme="majorHAnsi" w:cstheme="majorHAnsi"/>
          <w:b/>
        </w:rPr>
        <w:t xml:space="preserve"> </w:t>
      </w:r>
    </w:p>
    <w:p w14:paraId="79D50573" w14:textId="77777777" w:rsidR="00E40BC2" w:rsidRPr="00BA6421" w:rsidRDefault="00E40BC2" w:rsidP="00E40BC2">
      <w:pPr>
        <w:numPr>
          <w:ilvl w:val="2"/>
          <w:numId w:val="60"/>
        </w:numPr>
        <w:spacing w:after="20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W dokumentach należy stosować elementy strukturalne zgodnie z ich przeznaczeniem i wykorzystując technologie dostępne w edytorach tekstu – nagłówki, akapity, listy punktowane i numerowane, linki, przypisy, spisy treści, tabele oraz metatytuł.</w:t>
      </w:r>
    </w:p>
    <w:p w14:paraId="7C3F0BDA"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bidi="hi-IN"/>
        </w:rPr>
      </w:pPr>
      <w:r w:rsidRPr="00BA6421">
        <w:rPr>
          <w:rFonts w:asciiTheme="majorHAnsi" w:eastAsia="Calibri" w:hAnsiTheme="majorHAnsi" w:cstheme="majorHAnsi"/>
          <w:b/>
          <w:bCs/>
          <w:lang w:eastAsia="ar-SA" w:bidi="hi-IN"/>
        </w:rPr>
        <w:t>Uwaga</w:t>
      </w:r>
    </w:p>
    <w:p w14:paraId="19B6ACCC"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bidi="hi-IN"/>
        </w:rPr>
        <w:t>Korzystaj z funkcji dostępnych w oprogramowaniu – style do oznaczania nagłówków, automatyczne listy, wstaw tabelę, wstaw podpis, odstępy itp.</w:t>
      </w:r>
    </w:p>
    <w:p w14:paraId="100FD8AB"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1BDB66C5" wp14:editId="4B025F05">
            <wp:extent cx="5692140" cy="1095187"/>
            <wp:effectExtent l="0" t="0" r="381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0">
                      <a:extLst>
                        <a:ext uri="{28A0092B-C50C-407E-A947-70E740481C1C}">
                          <a14:useLocalDpi xmlns:a14="http://schemas.microsoft.com/office/drawing/2010/main" val="0"/>
                        </a:ext>
                      </a:extLst>
                    </a:blip>
                    <a:srcRect l="23543" t="4025" r="34921" b="81575"/>
                    <a:stretch>
                      <a:fillRect/>
                    </a:stretch>
                  </pic:blipFill>
                  <pic:spPr bwMode="auto">
                    <a:xfrm>
                      <a:off x="0" y="0"/>
                      <a:ext cx="5708742" cy="1098381"/>
                    </a:xfrm>
                    <a:prstGeom prst="rect">
                      <a:avLst/>
                    </a:prstGeom>
                    <a:noFill/>
                    <a:ln>
                      <a:noFill/>
                    </a:ln>
                  </pic:spPr>
                </pic:pic>
              </a:graphicData>
            </a:graphic>
          </wp:inline>
        </w:drawing>
      </w:r>
    </w:p>
    <w:p w14:paraId="4AF7C155"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zasoby własne Spółdzielni Socjalnej Fado</w:t>
      </w:r>
    </w:p>
    <w:p w14:paraId="1DC0AFF9"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bidi="hi-IN"/>
        </w:rPr>
        <w:t>Akapity rozdzielaj funkcją ‘odstęp między akapitami’ zamiast enterami.</w:t>
      </w:r>
    </w:p>
    <w:p w14:paraId="042BB1FC"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bidi="hi-IN"/>
        </w:rPr>
        <w:t>W dokumentach krótkich, w których oznaczanie sekcji nagłówkami jest bezcelowe można z tego zrezygnować (np. dokumenty jednostronicowe).</w:t>
      </w:r>
    </w:p>
    <w:p w14:paraId="1B57D1D0" w14:textId="77777777" w:rsidR="00E40BC2" w:rsidRPr="00BA6421" w:rsidRDefault="00E40BC2" w:rsidP="00E40BC2">
      <w:pPr>
        <w:numPr>
          <w:ilvl w:val="2"/>
          <w:numId w:val="60"/>
        </w:numPr>
        <w:spacing w:after="20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Używaj kolorów zgodnie z wymaganiami minimalnymi WCAG – dla tekstów minimum 18 pt. lub minimum 14 pt. pogrubionych 3:1, dla pozostałych 4,5:1.</w:t>
      </w:r>
    </w:p>
    <w:p w14:paraId="1318D40F" w14:textId="77777777" w:rsidR="00E40BC2" w:rsidRPr="00BA6421" w:rsidRDefault="00E40BC2" w:rsidP="00E40BC2">
      <w:pPr>
        <w:spacing w:after="200" w:line="276" w:lineRule="auto"/>
        <w:ind w:left="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Wymagania kontrastu stosuj również dla wszystkich nietekstowych elementów niosących treść – wykresy, infografiki, diagramy, kontrolki, przyciski, pola formularzy itp. </w:t>
      </w:r>
    </w:p>
    <w:p w14:paraId="3A8BFF78"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bidi="hi-IN"/>
        </w:rPr>
      </w:pPr>
      <w:r w:rsidRPr="00BA6421">
        <w:rPr>
          <w:rFonts w:asciiTheme="majorHAnsi" w:eastAsia="Calibri" w:hAnsiTheme="majorHAnsi" w:cstheme="majorHAnsi"/>
          <w:b/>
          <w:bCs/>
          <w:lang w:eastAsia="ar-SA" w:bidi="hi-IN"/>
        </w:rPr>
        <w:t>Uwaga</w:t>
      </w:r>
    </w:p>
    <w:p w14:paraId="27D46507"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bidi="hi-IN"/>
        </w:rPr>
        <w:t xml:space="preserve">Do sprawdzania kontrastu możesz używać narzędzi wbudowanych w edytor tekstu lub specjalnego oprogramowania. W Internecie znajdziesz oprogramowanie bezpłatne do wykorzystania niekomercyjnego oraz oprogramowanie płatne do zastosowań komercyjnych. </w:t>
      </w:r>
    </w:p>
    <w:p w14:paraId="1A348D7E"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bidi="hi-IN"/>
        </w:rPr>
        <w:t>Najbezpieczniejsze zestawienie kolorów to czarne czcionki i białe tło.</w:t>
      </w:r>
    </w:p>
    <w:p w14:paraId="6D24ED58" w14:textId="77777777" w:rsidR="00E40BC2" w:rsidRPr="00BA6421" w:rsidRDefault="00E40BC2" w:rsidP="00E40BC2">
      <w:pPr>
        <w:numPr>
          <w:ilvl w:val="2"/>
          <w:numId w:val="60"/>
        </w:numPr>
        <w:spacing w:after="20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Stosuj linki opisowe zawsze, gdy jest to możliwe, a link nie jest nazwą własną.</w:t>
      </w:r>
    </w:p>
    <w:p w14:paraId="3CB2294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bidi="hi-IN"/>
        </w:rPr>
      </w:pPr>
      <w:r w:rsidRPr="00BA6421">
        <w:rPr>
          <w:rFonts w:asciiTheme="majorHAnsi" w:eastAsia="Calibri" w:hAnsiTheme="majorHAnsi" w:cstheme="majorHAnsi"/>
          <w:b/>
          <w:bCs/>
          <w:lang w:eastAsia="ar-SA" w:bidi="hi-IN"/>
        </w:rPr>
        <w:lastRenderedPageBreak/>
        <w:t>Dobre praktyki</w:t>
      </w:r>
    </w:p>
    <w:p w14:paraId="19E565D4"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bidi="hi-IN"/>
        </w:rPr>
        <w:t xml:space="preserve">Link </w:t>
      </w:r>
      <w:hyperlink r:id="rId71" w:history="1">
        <w:r w:rsidRPr="00BA6421">
          <w:rPr>
            <w:rFonts w:asciiTheme="majorHAnsi" w:eastAsia="Calibri" w:hAnsiTheme="majorHAnsi" w:cstheme="majorHAnsi"/>
            <w:color w:val="0563C1"/>
            <w:u w:val="single"/>
            <w:lang w:eastAsia="ar-SA"/>
          </w:rPr>
          <w:t>https://eur-lex.europa.eu/legal-content/PL/TXT/PDF/?uri=CELEX:32019L0882&amp;from=PL</w:t>
        </w:r>
      </w:hyperlink>
    </w:p>
    <w:p w14:paraId="108026DF"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bidi="hi-IN"/>
        </w:rPr>
        <w:t>zmień na “Europejski Akt Dostępności”.</w:t>
      </w:r>
    </w:p>
    <w:p w14:paraId="1F5FFCF9"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bidi="hi-IN"/>
        </w:rPr>
        <w:t xml:space="preserve">Linku </w:t>
      </w:r>
      <w:hyperlink r:id="rId72" w:history="1">
        <w:r w:rsidRPr="00BA6421">
          <w:rPr>
            <w:rFonts w:asciiTheme="majorHAnsi" w:eastAsia="Calibri" w:hAnsiTheme="majorHAnsi" w:cstheme="majorHAnsi"/>
            <w:color w:val="0563C1"/>
            <w:u w:val="single"/>
            <w:lang w:eastAsia="hi-IN" w:bidi="hi-IN"/>
          </w:rPr>
          <w:t>www.allegro.pl</w:t>
        </w:r>
      </w:hyperlink>
      <w:r w:rsidRPr="00BA6421">
        <w:rPr>
          <w:rFonts w:asciiTheme="majorHAnsi" w:eastAsia="Calibri" w:hAnsiTheme="majorHAnsi" w:cstheme="majorHAnsi"/>
          <w:lang w:eastAsia="ar-SA" w:bidi="hi-IN"/>
        </w:rPr>
        <w:t xml:space="preserve"> nie zmieniaj, bowiem link taki jest swoistą nazwą własną.</w:t>
      </w:r>
    </w:p>
    <w:p w14:paraId="4078ACA1" w14:textId="77777777" w:rsidR="00E40BC2" w:rsidRPr="00BA6421" w:rsidRDefault="00E40BC2" w:rsidP="004469DF">
      <w:pPr>
        <w:numPr>
          <w:ilvl w:val="2"/>
          <w:numId w:val="60"/>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Używaj czcionek bezszeryfowych, wielkości minimum 12 pkt dla tekstów podstawowych. Do wyróżnień, nagłówków, cytatów stosuj czcionki tego samego kroju, ale większe, pogrubione.</w:t>
      </w:r>
    </w:p>
    <w:p w14:paraId="708383F6" w14:textId="77777777" w:rsidR="00E40BC2" w:rsidRPr="00BA6421" w:rsidRDefault="00E40BC2" w:rsidP="004469DF">
      <w:pPr>
        <w:numPr>
          <w:ilvl w:val="2"/>
          <w:numId w:val="60"/>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Zapewnij teksty alternatywne wszystkim elementom nietekstowym:</w:t>
      </w:r>
    </w:p>
    <w:p w14:paraId="006A6EA8" w14:textId="77777777" w:rsidR="00E40BC2" w:rsidRPr="00BA6421" w:rsidRDefault="00E40BC2" w:rsidP="004469DF">
      <w:pPr>
        <w:numPr>
          <w:ilvl w:val="0"/>
          <w:numId w:val="73"/>
        </w:numPr>
        <w:spacing w:after="120" w:line="276" w:lineRule="auto"/>
        <w:ind w:left="1281" w:hanging="35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0E23C0EE" w14:textId="77777777" w:rsidR="00E40BC2" w:rsidRPr="00BA6421" w:rsidRDefault="00E40BC2" w:rsidP="004469DF">
      <w:pPr>
        <w:numPr>
          <w:ilvl w:val="0"/>
          <w:numId w:val="73"/>
        </w:numPr>
        <w:spacing w:after="120" w:line="276" w:lineRule="auto"/>
        <w:ind w:left="1281" w:hanging="35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Wykresy, diagramy – musisz zapewnić tekst alternatywny, który pozwoli w całości zrozumieć wykres/diagram. Tekst alternatywny można umieścić we właściwościach wykresu/diagramu lub zwykłym tekstem pod/nad wykresem.</w:t>
      </w:r>
    </w:p>
    <w:p w14:paraId="0CAD3026" w14:textId="77777777" w:rsidR="00E40BC2" w:rsidRPr="00BA6421" w:rsidRDefault="00E40BC2" w:rsidP="00E40BC2">
      <w:pPr>
        <w:spacing w:after="200" w:line="276" w:lineRule="auto"/>
        <w:ind w:left="567"/>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35041949" wp14:editId="794AD085">
            <wp:extent cx="5768340" cy="2167285"/>
            <wp:effectExtent l="0" t="0" r="3810" b="4445"/>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73" cstate="print">
                      <a:extLst>
                        <a:ext uri="{28A0092B-C50C-407E-A947-70E740481C1C}">
                          <a14:useLocalDpi xmlns:a14="http://schemas.microsoft.com/office/drawing/2010/main" val="0"/>
                        </a:ext>
                      </a:extLst>
                    </a:blip>
                    <a:srcRect b="33351"/>
                    <a:stretch>
                      <a:fillRect/>
                    </a:stretch>
                  </pic:blipFill>
                  <pic:spPr bwMode="auto">
                    <a:xfrm>
                      <a:off x="0" y="0"/>
                      <a:ext cx="5778401" cy="2171065"/>
                    </a:xfrm>
                    <a:prstGeom prst="rect">
                      <a:avLst/>
                    </a:prstGeom>
                    <a:noFill/>
                    <a:ln>
                      <a:noFill/>
                    </a:ln>
                  </pic:spPr>
                </pic:pic>
              </a:graphicData>
            </a:graphic>
          </wp:inline>
        </w:drawing>
      </w:r>
    </w:p>
    <w:p w14:paraId="6B1CDDEF" w14:textId="77777777" w:rsidR="00E40BC2" w:rsidRPr="00BA6421" w:rsidRDefault="00E40BC2" w:rsidP="00E40BC2">
      <w:pPr>
        <w:tabs>
          <w:tab w:val="left" w:pos="567"/>
        </w:tabs>
        <w:spacing w:after="200" w:line="276" w:lineRule="auto"/>
        <w:ind w:left="567"/>
        <w:rPr>
          <w:rFonts w:asciiTheme="majorHAnsi" w:eastAsia="Calibri" w:hAnsiTheme="majorHAnsi" w:cstheme="majorHAnsi"/>
          <w:i/>
          <w:color w:val="000000"/>
        </w:rPr>
      </w:pPr>
      <w:r w:rsidRPr="00BA6421">
        <w:rPr>
          <w:rFonts w:asciiTheme="majorHAnsi" w:eastAsia="Calibri" w:hAnsiTheme="majorHAnsi" w:cstheme="majorHAnsi"/>
          <w:i/>
          <w:color w:val="000000"/>
        </w:rPr>
        <w:t>Źródło: zasoby własne Spółdzielni Socjalnej Fado</w:t>
      </w:r>
    </w:p>
    <w:p w14:paraId="4D7AFDE4" w14:textId="77777777" w:rsidR="00E40BC2" w:rsidRPr="00BA6421" w:rsidRDefault="00E40BC2" w:rsidP="004469DF">
      <w:pPr>
        <w:numPr>
          <w:ilvl w:val="0"/>
          <w:numId w:val="74"/>
        </w:numPr>
        <w:spacing w:after="120" w:line="276" w:lineRule="auto"/>
        <w:ind w:left="1281" w:hanging="357"/>
        <w:rPr>
          <w:rFonts w:asciiTheme="majorHAnsi" w:eastAsia="Calibri" w:hAnsiTheme="majorHAnsi" w:cstheme="majorHAnsi"/>
          <w:noProof/>
        </w:rPr>
      </w:pPr>
      <w:r w:rsidRPr="00BA6421">
        <w:rPr>
          <w:rFonts w:asciiTheme="majorHAnsi" w:eastAsia="Calibri" w:hAnsiTheme="majorHAnsi" w:cstheme="majorHAnsi"/>
          <w:noProof/>
        </w:rPr>
        <w:t>Elementy dekoracyjne – najnowsze wersje edytorów tekstu pozwalają oznaczyć grafiki nie niosące treści jako dekoracyjne. Korzystaj z tej funkcji, aby „ukryć” grafiki ozdobne przed technologiami wspomagającymi.</w:t>
      </w:r>
    </w:p>
    <w:p w14:paraId="026AF0D1" w14:textId="77777777" w:rsidR="00E40BC2" w:rsidRPr="00BA6421" w:rsidRDefault="00E40BC2" w:rsidP="00E40BC2">
      <w:pPr>
        <w:spacing w:after="200" w:line="276" w:lineRule="auto"/>
        <w:ind w:left="567"/>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462E77B3" wp14:editId="7FB2F1C1">
            <wp:extent cx="3169920" cy="1874324"/>
            <wp:effectExtent l="0" t="0" r="0" b="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74" cstate="print">
                      <a:extLst>
                        <a:ext uri="{28A0092B-C50C-407E-A947-70E740481C1C}">
                          <a14:useLocalDpi xmlns:a14="http://schemas.microsoft.com/office/drawing/2010/main" val="0"/>
                        </a:ext>
                      </a:extLst>
                    </a:blip>
                    <a:srcRect l="49680" t="24716" b="22443"/>
                    <a:stretch>
                      <a:fillRect/>
                    </a:stretch>
                  </pic:blipFill>
                  <pic:spPr bwMode="auto">
                    <a:xfrm>
                      <a:off x="0" y="0"/>
                      <a:ext cx="3180762" cy="1880735"/>
                    </a:xfrm>
                    <a:prstGeom prst="rect">
                      <a:avLst/>
                    </a:prstGeom>
                    <a:noFill/>
                    <a:ln>
                      <a:noFill/>
                    </a:ln>
                  </pic:spPr>
                </pic:pic>
              </a:graphicData>
            </a:graphic>
          </wp:inline>
        </w:drawing>
      </w:r>
    </w:p>
    <w:p w14:paraId="5BA5455C" w14:textId="77777777" w:rsidR="00E40BC2" w:rsidRPr="00BA6421" w:rsidRDefault="00E40BC2" w:rsidP="00E40BC2">
      <w:pPr>
        <w:spacing w:after="200" w:line="276" w:lineRule="auto"/>
        <w:ind w:left="567"/>
        <w:rPr>
          <w:rFonts w:asciiTheme="majorHAnsi" w:eastAsia="Calibri" w:hAnsiTheme="majorHAnsi" w:cstheme="majorHAnsi"/>
          <w:i/>
          <w:color w:val="000000"/>
        </w:rPr>
      </w:pPr>
      <w:r w:rsidRPr="00BA6421">
        <w:rPr>
          <w:rFonts w:asciiTheme="majorHAnsi" w:eastAsia="Calibri" w:hAnsiTheme="majorHAnsi" w:cstheme="majorHAnsi"/>
          <w:i/>
          <w:color w:val="000000"/>
        </w:rPr>
        <w:t>Źródło: zasoby własne Spółdzielni Socjalnej Fado</w:t>
      </w:r>
    </w:p>
    <w:p w14:paraId="6E62C68B" w14:textId="77777777" w:rsidR="00E40BC2" w:rsidRPr="00BA6421" w:rsidRDefault="00E40BC2" w:rsidP="004469DF">
      <w:pPr>
        <w:numPr>
          <w:ilvl w:val="2"/>
          <w:numId w:val="60"/>
        </w:numPr>
        <w:spacing w:after="120" w:line="276" w:lineRule="auto"/>
        <w:ind w:left="567" w:hanging="567"/>
        <w:rPr>
          <w:rFonts w:asciiTheme="majorHAnsi" w:eastAsia="Calibri" w:hAnsiTheme="majorHAnsi" w:cstheme="majorHAnsi"/>
          <w:noProof/>
        </w:rPr>
      </w:pPr>
      <w:r w:rsidRPr="00BA6421">
        <w:rPr>
          <w:rFonts w:asciiTheme="majorHAnsi" w:eastAsia="Calibri" w:hAnsiTheme="majorHAnsi" w:cstheme="majorHAnsi"/>
          <w:noProof/>
        </w:rPr>
        <w:lastRenderedPageBreak/>
        <w:t>Tabele – stosuj tylko proste tabele, bez scalanych komórek. Każdej tabeli nadaj wiersz nagłówka (zaznacz opcję ‘powtarzaj wiersz nagłówka na każdej stronie’). Dobrym zwyczajem jest niepozwalanie na dzielenie wierszy między stronami.</w:t>
      </w:r>
    </w:p>
    <w:p w14:paraId="5E67B775" w14:textId="77777777" w:rsidR="00E40BC2" w:rsidRPr="00BA6421" w:rsidRDefault="00E40BC2" w:rsidP="00E40BC2">
      <w:pPr>
        <w:spacing w:after="200" w:line="276" w:lineRule="auto"/>
        <w:ind w:left="567"/>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0EF17041" wp14:editId="5F6C19E5">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BF5F22C" w14:textId="77777777" w:rsidR="00E40BC2" w:rsidRPr="00BA6421" w:rsidRDefault="00E40BC2" w:rsidP="00E40BC2">
      <w:pPr>
        <w:spacing w:after="200" w:line="276" w:lineRule="auto"/>
        <w:ind w:firstLine="567"/>
        <w:rPr>
          <w:rFonts w:asciiTheme="majorHAnsi" w:eastAsia="Calibri" w:hAnsiTheme="majorHAnsi" w:cstheme="majorHAnsi"/>
          <w:noProof/>
        </w:rPr>
      </w:pPr>
      <w:r w:rsidRPr="00BA6421">
        <w:rPr>
          <w:rFonts w:asciiTheme="majorHAnsi" w:eastAsia="Calibri" w:hAnsiTheme="majorHAnsi" w:cstheme="majorHAnsi"/>
          <w:i/>
          <w:color w:val="000000"/>
        </w:rPr>
        <w:t>Źródło: zasoby własne Spółdzielni Socjalnej Fado</w:t>
      </w:r>
    </w:p>
    <w:p w14:paraId="355866B0" w14:textId="77777777" w:rsidR="00E40BC2" w:rsidRPr="00BA6421" w:rsidRDefault="00E40BC2" w:rsidP="004469DF">
      <w:pPr>
        <w:numPr>
          <w:ilvl w:val="2"/>
          <w:numId w:val="60"/>
        </w:numPr>
        <w:spacing w:after="120" w:line="276" w:lineRule="auto"/>
        <w:ind w:left="567" w:hanging="567"/>
        <w:rPr>
          <w:rFonts w:asciiTheme="majorHAnsi" w:eastAsia="Calibri" w:hAnsiTheme="majorHAnsi" w:cstheme="majorHAnsi"/>
          <w:noProof/>
        </w:rPr>
      </w:pPr>
      <w:r w:rsidRPr="00BA6421">
        <w:rPr>
          <w:rFonts w:asciiTheme="majorHAnsi" w:eastAsia="Calibri" w:hAnsiTheme="majorHAnsi" w:cstheme="majorHAnsi"/>
          <w:noProof/>
        </w:rPr>
        <w:t>Multimedia – jeśli umieszczasz multimedia w dokumencie nadaj im krótki tekst alternatywny informujący o ich zawartości. Pamiętaj przy tym, że multimedia muszą spełniać również inne wymagania w zakresie tekstów alternatywnych. Wymagania te opisane są w rozdziale Multimedia.</w:t>
      </w:r>
    </w:p>
    <w:p w14:paraId="1B684C93" w14:textId="77777777" w:rsidR="00E40BC2" w:rsidRPr="00BA6421" w:rsidRDefault="00E40BC2" w:rsidP="00E40BC2">
      <w:pPr>
        <w:spacing w:after="200" w:line="276" w:lineRule="auto"/>
        <w:ind w:left="567"/>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512A4D71" wp14:editId="5EE9CD6D">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0B4E66B1" w14:textId="77777777" w:rsidR="00E40BC2" w:rsidRPr="00BA6421" w:rsidRDefault="00E40BC2" w:rsidP="004469DF">
      <w:pPr>
        <w:spacing w:after="120" w:line="276" w:lineRule="auto"/>
        <w:rPr>
          <w:rFonts w:asciiTheme="majorHAnsi" w:eastAsia="Calibri" w:hAnsiTheme="majorHAnsi" w:cstheme="majorHAnsi"/>
          <w:i/>
          <w:color w:val="000000"/>
        </w:rPr>
      </w:pPr>
      <w:r w:rsidRPr="00BA6421">
        <w:rPr>
          <w:rFonts w:asciiTheme="majorHAnsi" w:eastAsia="Calibri" w:hAnsiTheme="majorHAnsi" w:cstheme="majorHAnsi"/>
          <w:i/>
          <w:color w:val="000000"/>
        </w:rPr>
        <w:t>Źródło: zasoby własne Spółdzielni Socjalnej Fado</w:t>
      </w:r>
    </w:p>
    <w:p w14:paraId="59C64C1F" w14:textId="77777777" w:rsidR="00E40BC2" w:rsidRPr="00BA6421" w:rsidRDefault="00E40BC2" w:rsidP="004469DF">
      <w:pPr>
        <w:numPr>
          <w:ilvl w:val="2"/>
          <w:numId w:val="60"/>
        </w:numPr>
        <w:spacing w:after="120" w:line="276" w:lineRule="auto"/>
        <w:ind w:left="567" w:hanging="567"/>
        <w:rPr>
          <w:rFonts w:asciiTheme="majorHAnsi" w:eastAsia="Calibri" w:hAnsiTheme="majorHAnsi" w:cstheme="majorHAnsi"/>
          <w:noProof/>
        </w:rPr>
      </w:pPr>
      <w:r w:rsidRPr="00BA6421">
        <w:rPr>
          <w:rFonts w:asciiTheme="majorHAnsi" w:eastAsia="Calibri" w:hAnsiTheme="majorHAnsi" w:cstheme="majorHAnsi"/>
          <w:noProof/>
        </w:rPr>
        <w:t>Język – twórz dokumenty zgodne z zasadami prostej komunikacji.</w:t>
      </w:r>
    </w:p>
    <w:p w14:paraId="27632777" w14:textId="77777777" w:rsidR="00E40BC2" w:rsidRPr="00BA6421" w:rsidRDefault="00E40BC2" w:rsidP="004469DF">
      <w:pPr>
        <w:numPr>
          <w:ilvl w:val="2"/>
          <w:numId w:val="60"/>
        </w:numPr>
        <w:spacing w:after="120" w:line="276" w:lineRule="auto"/>
        <w:ind w:left="567" w:hanging="567"/>
        <w:rPr>
          <w:rFonts w:asciiTheme="majorHAnsi" w:eastAsia="Calibri" w:hAnsiTheme="majorHAnsi" w:cstheme="majorHAnsi"/>
          <w:noProof/>
        </w:rPr>
      </w:pPr>
      <w:r w:rsidRPr="00BA6421">
        <w:rPr>
          <w:rFonts w:asciiTheme="majorHAnsi" w:eastAsia="Calibri" w:hAnsiTheme="majorHAnsi" w:cstheme="majorHAnsi"/>
          <w:noProof/>
        </w:rPr>
        <w:t>Eksport do PDF – upewnij się, że podczas eksportu zaznaczona jest opcja eksportu znaczników i właściwości (opcja ta jest zaznaczona domyślnie).</w:t>
      </w:r>
    </w:p>
    <w:p w14:paraId="21EDD0C8" w14:textId="77777777" w:rsidR="00E40BC2" w:rsidRPr="00BA6421" w:rsidRDefault="00E40BC2" w:rsidP="00E40BC2">
      <w:pPr>
        <w:spacing w:after="200" w:line="276" w:lineRule="auto"/>
        <w:rPr>
          <w:rFonts w:asciiTheme="majorHAnsi" w:eastAsia="Calibri" w:hAnsiTheme="majorHAnsi" w:cstheme="majorHAnsi"/>
          <w:noProof/>
        </w:rPr>
      </w:pPr>
      <w:r w:rsidRPr="00BA6421">
        <w:rPr>
          <w:rFonts w:asciiTheme="majorHAnsi" w:eastAsia="Calibri" w:hAnsiTheme="majorHAnsi" w:cstheme="majorHAnsi"/>
          <w:noProof/>
        </w:rPr>
        <w:lastRenderedPageBreak/>
        <w:drawing>
          <wp:inline distT="0" distB="0" distL="0" distR="0" wp14:anchorId="4A7AC595" wp14:editId="62FAD00D">
            <wp:extent cx="4367397" cy="3474682"/>
            <wp:effectExtent l="0" t="0" r="0" b="0"/>
            <wp:docPr id="18" name="Obraz 18"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3B6F463F" w14:textId="77777777" w:rsidR="00E40BC2" w:rsidRPr="00BA6421" w:rsidRDefault="00E40BC2" w:rsidP="00E40BC2">
      <w:pPr>
        <w:spacing w:after="200" w:line="276" w:lineRule="auto"/>
        <w:rPr>
          <w:rFonts w:asciiTheme="majorHAnsi" w:eastAsia="Calibri" w:hAnsiTheme="majorHAnsi" w:cstheme="majorHAnsi"/>
          <w:noProof/>
        </w:rPr>
      </w:pPr>
      <w:r w:rsidRPr="00BA6421">
        <w:rPr>
          <w:rFonts w:asciiTheme="majorHAnsi" w:eastAsia="Calibri" w:hAnsiTheme="majorHAnsi" w:cstheme="majorHAnsi"/>
          <w:i/>
          <w:color w:val="000000"/>
        </w:rPr>
        <w:t>Źródło: zasoby własne</w:t>
      </w:r>
    </w:p>
    <w:p w14:paraId="36E6C491" w14:textId="77777777" w:rsidR="00E40BC2" w:rsidRPr="00BA6421" w:rsidRDefault="00E40BC2" w:rsidP="004469DF">
      <w:pPr>
        <w:spacing w:after="120" w:line="360" w:lineRule="auto"/>
        <w:rPr>
          <w:rFonts w:asciiTheme="majorHAnsi" w:eastAsia="Calibri" w:hAnsiTheme="majorHAnsi" w:cstheme="majorHAnsi"/>
          <w:b/>
        </w:rPr>
      </w:pPr>
      <w:bookmarkStart w:id="17" w:name="_Toc61362814"/>
      <w:r w:rsidRPr="00BA6421">
        <w:rPr>
          <w:rFonts w:asciiTheme="majorHAnsi" w:eastAsia="Calibri" w:hAnsiTheme="majorHAnsi" w:cstheme="majorHAnsi"/>
          <w:b/>
        </w:rPr>
        <w:t>Arkusze kalkulacyjne</w:t>
      </w:r>
      <w:bookmarkEnd w:id="17"/>
    </w:p>
    <w:p w14:paraId="4E0FB4CF" w14:textId="77777777" w:rsidR="00E40BC2" w:rsidRPr="00BA6421" w:rsidRDefault="00E40BC2" w:rsidP="00F76222">
      <w:pPr>
        <w:numPr>
          <w:ilvl w:val="0"/>
          <w:numId w:val="69"/>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Zapewnij opisy alternatywne dla wszystkiego, co nie jest tekstem. Altem wykresu powinna być raczej jego nazwa, coś co pozwoli łatwo zrozumieć co przedstawia wykres. Sam wykres w arkuszu jest możliwy do odczytania przez osoby niewidome korzystające z czytnika ekranu. Gdy przenosisz wykres do innego programu, przenoś go jako bitmapę (grafikę) i dodawaj tekst alternatywny.</w:t>
      </w:r>
    </w:p>
    <w:p w14:paraId="4B9843A3" w14:textId="77777777" w:rsidR="00E40BC2" w:rsidRPr="00BA6421" w:rsidRDefault="00E40BC2" w:rsidP="00F76222">
      <w:pPr>
        <w:numPr>
          <w:ilvl w:val="0"/>
          <w:numId w:val="69"/>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Zapewnij zrozumiałe linki (zasady jak w edytorze tekstu).</w:t>
      </w:r>
    </w:p>
    <w:p w14:paraId="2B67A746" w14:textId="77777777" w:rsidR="00E40BC2" w:rsidRPr="00BA6421" w:rsidRDefault="00E40BC2" w:rsidP="00F76222">
      <w:pPr>
        <w:numPr>
          <w:ilvl w:val="0"/>
          <w:numId w:val="69"/>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Zapewnij wystarczający kontrast tekstów i elementów nietekstowych.</w:t>
      </w:r>
    </w:p>
    <w:p w14:paraId="4288E0DA" w14:textId="77777777" w:rsidR="00E40BC2" w:rsidRPr="00BA6421" w:rsidRDefault="00E40BC2" w:rsidP="00F76222">
      <w:pPr>
        <w:numPr>
          <w:ilvl w:val="0"/>
          <w:numId w:val="69"/>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Nadaj wszystkim arkuszom zrozumiałe nazwy.</w:t>
      </w:r>
    </w:p>
    <w:p w14:paraId="1826DC6C" w14:textId="77777777" w:rsidR="00E40BC2" w:rsidRPr="00BA6421" w:rsidRDefault="00E40BC2" w:rsidP="00F76222">
      <w:pPr>
        <w:numPr>
          <w:ilvl w:val="0"/>
          <w:numId w:val="69"/>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Korzystaj z tabel – zachowaj ich prostą strukturę. Nadaj tabelom nagłówki i dodaj teksty alternatywne. </w:t>
      </w:r>
    </w:p>
    <w:p w14:paraId="25E2CAD1" w14:textId="77777777" w:rsidR="00E40BC2" w:rsidRPr="00BA6421" w:rsidRDefault="00E40BC2" w:rsidP="00F76222">
      <w:pPr>
        <w:numPr>
          <w:ilvl w:val="0"/>
          <w:numId w:val="69"/>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Unikaj scalania komórek. Unikaj pustych komórek.</w:t>
      </w:r>
    </w:p>
    <w:p w14:paraId="088B7485" w14:textId="77777777" w:rsidR="00E40BC2" w:rsidRPr="00BA6421" w:rsidRDefault="00E40BC2" w:rsidP="00F76222">
      <w:pPr>
        <w:numPr>
          <w:ilvl w:val="0"/>
          <w:numId w:val="69"/>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PDF – eksport wykresów do formatu pdf w zasadzie uniemożliwia ich zrozumienie podczas odczytywania PDF. Eksportuj jako bitmapy z tekstem alternatywnym.</w:t>
      </w:r>
    </w:p>
    <w:p w14:paraId="6901B575" w14:textId="77777777" w:rsidR="00E40BC2" w:rsidRPr="00BA6421" w:rsidRDefault="00E40BC2" w:rsidP="00F76222">
      <w:pPr>
        <w:spacing w:after="120" w:line="360" w:lineRule="auto"/>
        <w:rPr>
          <w:rFonts w:asciiTheme="majorHAnsi" w:eastAsia="Calibri" w:hAnsiTheme="majorHAnsi" w:cstheme="majorHAnsi"/>
          <w:b/>
        </w:rPr>
      </w:pPr>
      <w:bookmarkStart w:id="18" w:name="_Toc61362815"/>
      <w:r w:rsidRPr="00BA6421">
        <w:rPr>
          <w:rFonts w:asciiTheme="majorHAnsi" w:eastAsia="Calibri" w:hAnsiTheme="majorHAnsi" w:cstheme="majorHAnsi"/>
          <w:b/>
        </w:rPr>
        <w:t>Prezentacje</w:t>
      </w:r>
      <w:bookmarkEnd w:id="18"/>
    </w:p>
    <w:p w14:paraId="019B2A9D" w14:textId="77777777" w:rsidR="00E40BC2" w:rsidRPr="00BA6421" w:rsidRDefault="00E40BC2" w:rsidP="00F76222">
      <w:pPr>
        <w:numPr>
          <w:ilvl w:val="0"/>
          <w:numId w:val="68"/>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Tworząc prezentacje dodawaj slajdy z wykorzystaniem wbudowanych stylów – zapewnia to właściwą strukturę i kolejność.</w:t>
      </w:r>
    </w:p>
    <w:p w14:paraId="38BE8C19" w14:textId="77777777" w:rsidR="00E40BC2" w:rsidRPr="00BA6421" w:rsidRDefault="00E40BC2" w:rsidP="00F76222">
      <w:pPr>
        <w:numPr>
          <w:ilvl w:val="0"/>
          <w:numId w:val="68"/>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Zapewnij unikalne nazwy poszczególnych slajdów.</w:t>
      </w:r>
    </w:p>
    <w:p w14:paraId="0111645E" w14:textId="77777777" w:rsidR="00E40BC2" w:rsidRPr="00BA6421" w:rsidRDefault="00E40BC2" w:rsidP="00F76222">
      <w:pPr>
        <w:numPr>
          <w:ilvl w:val="0"/>
          <w:numId w:val="68"/>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Zapewnij opisy alternatywne dla wszystkiego co nie jest tekstem (zasady takie same jak w edytorach tekstu).</w:t>
      </w:r>
    </w:p>
    <w:p w14:paraId="13441B74" w14:textId="77777777" w:rsidR="00E40BC2" w:rsidRPr="00BA6421" w:rsidRDefault="00E40BC2" w:rsidP="00F76222">
      <w:pPr>
        <w:numPr>
          <w:ilvl w:val="0"/>
          <w:numId w:val="68"/>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Zapewnij zrozumiałe linki (zasady jak w edytorach tekstu).</w:t>
      </w:r>
    </w:p>
    <w:p w14:paraId="36DDF88D" w14:textId="77777777" w:rsidR="00E40BC2" w:rsidRPr="00BA6421" w:rsidRDefault="00E40BC2" w:rsidP="00F76222">
      <w:pPr>
        <w:numPr>
          <w:ilvl w:val="0"/>
          <w:numId w:val="68"/>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Zapewnij wystarczający kontrast dla tekstów i tła, elementów grafiki i tła itd.</w:t>
      </w:r>
    </w:p>
    <w:p w14:paraId="7C94FC2B" w14:textId="77777777" w:rsidR="00E40BC2" w:rsidRPr="00BA6421" w:rsidRDefault="00E40BC2" w:rsidP="00F76222">
      <w:pPr>
        <w:numPr>
          <w:ilvl w:val="0"/>
          <w:numId w:val="68"/>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Zachowaj prostą strukturę tabel. Nadaj tabelom nagłówki.</w:t>
      </w:r>
    </w:p>
    <w:p w14:paraId="7A9AF5F4" w14:textId="77777777" w:rsidR="00E40BC2" w:rsidRPr="00BA6421" w:rsidRDefault="00E40BC2" w:rsidP="00F76222">
      <w:pPr>
        <w:numPr>
          <w:ilvl w:val="0"/>
          <w:numId w:val="68"/>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lastRenderedPageBreak/>
        <w:t>Unikaj scalania komórek. Unikaj pustych komórek.</w:t>
      </w:r>
    </w:p>
    <w:p w14:paraId="25DA870E" w14:textId="77777777" w:rsidR="00E40BC2" w:rsidRPr="00BA6421" w:rsidRDefault="00E40BC2" w:rsidP="00F76222">
      <w:pPr>
        <w:numPr>
          <w:ilvl w:val="0"/>
          <w:numId w:val="68"/>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Sprawdź kolejność odczytu.</w:t>
      </w:r>
    </w:p>
    <w:p w14:paraId="4B7BEFD7"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bidi="hi-IN"/>
        </w:rPr>
      </w:pPr>
      <w:r w:rsidRPr="00BA6421">
        <w:rPr>
          <w:rFonts w:asciiTheme="majorHAnsi" w:eastAsia="Calibri" w:hAnsiTheme="majorHAnsi" w:cstheme="majorHAnsi"/>
          <w:b/>
          <w:bCs/>
          <w:lang w:eastAsia="ar-SA" w:bidi="hi-IN"/>
        </w:rPr>
        <w:t>Uwaga</w:t>
      </w:r>
    </w:p>
    <w:p w14:paraId="6CACD715"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bidi="hi-IN"/>
        </w:rPr>
        <w:t>W PowerPoint kolejność odczytu pokazywana jest odwrotnie.</w:t>
      </w:r>
    </w:p>
    <w:p w14:paraId="3DC42183"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lang w:eastAsia="ar-SA"/>
        </w:rPr>
      </w:pPr>
      <w:r w:rsidRPr="00BA6421">
        <w:rPr>
          <w:rFonts w:asciiTheme="majorHAnsi" w:eastAsia="Calibri" w:hAnsiTheme="majorHAnsi" w:cstheme="majorHAnsi"/>
          <w:noProof/>
          <w:lang w:eastAsia="pl-PL"/>
        </w:rPr>
        <w:drawing>
          <wp:inline distT="0" distB="0" distL="0" distR="0" wp14:anchorId="4B0C6447" wp14:editId="356FE4AA">
            <wp:extent cx="5044440" cy="2958054"/>
            <wp:effectExtent l="0" t="0" r="3810" b="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78" cstate="print">
                      <a:extLst>
                        <a:ext uri="{28A0092B-C50C-407E-A947-70E740481C1C}">
                          <a14:useLocalDpi xmlns:a14="http://schemas.microsoft.com/office/drawing/2010/main" val="0"/>
                        </a:ext>
                      </a:extLst>
                    </a:blip>
                    <a:srcRect l="11693" b="8119"/>
                    <a:stretch>
                      <a:fillRect/>
                    </a:stretch>
                  </pic:blipFill>
                  <pic:spPr bwMode="auto">
                    <a:xfrm>
                      <a:off x="0" y="0"/>
                      <a:ext cx="5055541" cy="2964563"/>
                    </a:xfrm>
                    <a:prstGeom prst="rect">
                      <a:avLst/>
                    </a:prstGeom>
                    <a:noFill/>
                    <a:ln>
                      <a:noFill/>
                    </a:ln>
                  </pic:spPr>
                </pic:pic>
              </a:graphicData>
            </a:graphic>
          </wp:inline>
        </w:drawing>
      </w:r>
      <w:r w:rsidRPr="00BA6421">
        <w:rPr>
          <w:rFonts w:asciiTheme="majorHAnsi" w:eastAsia="Calibri" w:hAnsiTheme="majorHAnsi" w:cstheme="majorHAnsi"/>
          <w:lang w:eastAsia="ar-SA"/>
        </w:rPr>
        <w:t xml:space="preserve"> </w:t>
      </w:r>
    </w:p>
    <w:p w14:paraId="28467330"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rPr>
        <w:t>Źródło: zasoby własne Spółdzielni Socjalnej Fado</w:t>
      </w:r>
    </w:p>
    <w:p w14:paraId="31BDAEB0" w14:textId="77777777" w:rsidR="00E40BC2" w:rsidRPr="00BA6421" w:rsidRDefault="00E40BC2" w:rsidP="00F76222">
      <w:pPr>
        <w:numPr>
          <w:ilvl w:val="0"/>
          <w:numId w:val="68"/>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Określ nazwę i autora prezentacji.</w:t>
      </w:r>
    </w:p>
    <w:p w14:paraId="54E35CE5" w14:textId="77777777" w:rsidR="00E40BC2" w:rsidRPr="00BA6421" w:rsidRDefault="00E40BC2" w:rsidP="00F76222">
      <w:pPr>
        <w:numPr>
          <w:ilvl w:val="0"/>
          <w:numId w:val="68"/>
        </w:numPr>
        <w:spacing w:after="120" w:line="276" w:lineRule="auto"/>
        <w:ind w:left="567" w:hanging="567"/>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PDF – eksportuj z zachowaniem znaczników i struktury.</w:t>
      </w:r>
    </w:p>
    <w:p w14:paraId="316F978E" w14:textId="77777777" w:rsidR="00E40BC2" w:rsidRPr="00BA6421" w:rsidRDefault="00E40BC2" w:rsidP="00F76222">
      <w:pPr>
        <w:spacing w:after="120" w:line="360" w:lineRule="auto"/>
        <w:rPr>
          <w:rFonts w:asciiTheme="majorHAnsi" w:eastAsia="Calibri" w:hAnsiTheme="majorHAnsi" w:cstheme="majorHAnsi"/>
          <w:b/>
        </w:rPr>
      </w:pPr>
      <w:bookmarkStart w:id="19" w:name="_Toc61362816"/>
      <w:r w:rsidRPr="00BA6421">
        <w:rPr>
          <w:rFonts w:asciiTheme="majorHAnsi" w:eastAsia="Calibri" w:hAnsiTheme="majorHAnsi" w:cstheme="majorHAnsi"/>
          <w:b/>
        </w:rPr>
        <w:t>PDF</w:t>
      </w:r>
      <w:bookmarkEnd w:id="19"/>
    </w:p>
    <w:p w14:paraId="2115FEAD" w14:textId="77777777" w:rsidR="00E40BC2" w:rsidRPr="00BA6421" w:rsidRDefault="00E40BC2" w:rsidP="00E40BC2">
      <w:p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 xml:space="preserve">PDF to technologia pozwalająca prezentować dane tekstowe, graficzne, multimedia w taki sam sposób, na wielu różnych platformach. Choć możliwe jest tworzenie dokumentów w programie Adobe Acrobat, to raczej rzadko zdarza się taka sytuacja. Acrobat Reader jest przede wszystkim czytnikiem dokumentów PDF. </w:t>
      </w:r>
    </w:p>
    <w:p w14:paraId="63D7EF63" w14:textId="77777777" w:rsidR="00E40BC2" w:rsidRPr="00BA6421" w:rsidRDefault="00E40BC2" w:rsidP="00E40BC2">
      <w:pPr>
        <w:spacing w:after="200" w:line="276" w:lineRule="auto"/>
        <w:rPr>
          <w:rFonts w:asciiTheme="majorHAnsi" w:eastAsia="Calibri" w:hAnsiTheme="majorHAnsi" w:cstheme="majorHAnsi"/>
          <w:lang w:eastAsia="hi-IN" w:bidi="hi-IN"/>
        </w:rPr>
      </w:pPr>
      <w:r w:rsidRPr="00BA6421">
        <w:rPr>
          <w:rFonts w:asciiTheme="majorHAnsi" w:eastAsia="Calibri" w:hAnsiTheme="majorHAnsi" w:cstheme="majorHAnsi"/>
          <w:lang w:eastAsia="hi-IN" w:bidi="hi-IN"/>
        </w:rPr>
        <w:t>Twórz dokumenty PDF w edytorach do tego przeznaczonych, z zachowaniem zasad dostępności. Zwykle po zapisaniu/eksporcie takiego dokumentu do formatu PDF, elementy dostępnościowe są poprawnie skonfigurowane.</w:t>
      </w:r>
    </w:p>
    <w:p w14:paraId="6E07A02C"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bidi="hi-IN"/>
        </w:rPr>
      </w:pPr>
      <w:r w:rsidRPr="00BA6421">
        <w:rPr>
          <w:rFonts w:asciiTheme="majorHAnsi" w:eastAsia="Calibri" w:hAnsiTheme="majorHAnsi" w:cstheme="majorHAnsi"/>
          <w:b/>
          <w:bCs/>
          <w:lang w:eastAsia="ar-SA" w:bidi="hi-IN"/>
        </w:rPr>
        <w:t>Uwaga</w:t>
      </w:r>
    </w:p>
    <w:p w14:paraId="3598B7D0"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bidi="hi-IN"/>
        </w:rPr>
        <w:t xml:space="preserve">Tworzenie dokumentów o prostej strukturze, pozbawionych wizualnych ozdobników, z zachowaniem naturalnego układu treści (od góry do dołu, od lewej do prawej) wspiera ich dostępność. </w:t>
      </w:r>
    </w:p>
    <w:p w14:paraId="3ED07BE8"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lang w:eastAsia="ar-SA" w:bidi="hi-IN"/>
        </w:rPr>
      </w:pPr>
      <w:r w:rsidRPr="00BA6421">
        <w:rPr>
          <w:rFonts w:asciiTheme="majorHAnsi" w:eastAsia="Calibri" w:hAnsiTheme="majorHAnsi" w:cstheme="majorHAnsi"/>
          <w:b/>
          <w:bCs/>
          <w:lang w:eastAsia="ar-SA" w:bidi="hi-IN"/>
        </w:rPr>
        <w:t xml:space="preserve">Dokumenty PDF powinny być zgodne ze specyfikacją PDF/UA (universal accessibility). </w:t>
      </w:r>
    </w:p>
    <w:p w14:paraId="5F2E48D9"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Czcionki – używaj czcionek bezszeryfowych, wielkości minimum 12 pt. dla tekstów podstawowych. Do wyróżnień, nagłówków, cytatów stosuj czcionki tego samego kroju, ale większe, pogrubione.</w:t>
      </w:r>
    </w:p>
    <w:p w14:paraId="0DAD974F"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 xml:space="preserve">Formularze – upewnij się, że pola formularzy mają właściwe etykiety oraz instrukcje, jeśli są niezbędne. Upewnij się również, że poprawnie oznaczone są właściwości (np. pola wymagane, walidacja wprowadzanych danych). Upewnij się, że użytkownik zostanie poinformowany w przypadku </w:t>
      </w:r>
      <w:r w:rsidRPr="00BA6421">
        <w:rPr>
          <w:rFonts w:asciiTheme="majorHAnsi" w:eastAsia="Calibri" w:hAnsiTheme="majorHAnsi" w:cstheme="majorHAnsi"/>
        </w:rPr>
        <w:lastRenderedPageBreak/>
        <w:t>błędu wprowadzonych danych. Upewnij się, że formularz można w całości obsłużyć wyłącznie za pomocą klawiatury.</w:t>
      </w:r>
    </w:p>
    <w:p w14:paraId="57926972"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Język – określ poprawnie język dokumentu oraz język fragmentu tekstu, jeśli dokument jest wielojęzyczny.</w:t>
      </w:r>
    </w:p>
    <w:p w14:paraId="26E419A6"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Kolory i kontrast – używaj kolorów zgodnie z wymaganiami minimalnymi WCAG – dla tekstów minimum 18 pt. lub minimum 14 pt. pogrubionych 3:1, dla pozostałych 4,5:1.</w:t>
      </w:r>
    </w:p>
    <w:p w14:paraId="17B8C9FA"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 xml:space="preserve">Kontrast elementów nietekstowych – wymagania kontrastu stosuj również dla wszystkich nietekstowych elementów niosących treść – wykresy, infografiki, diagramy, kontrolki, przyciski, pola formularzy itp. </w:t>
      </w:r>
    </w:p>
    <w:p w14:paraId="2729390A"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Linki – stosuj linki opisowe zawsze, gdy to możliwe, a link nie jest nazwą własną. Jeśli musisz publikować linki w formie oryginalnej, korzystaj z opisów alternatywnych dla linków.</w:t>
      </w:r>
    </w:p>
    <w:p w14:paraId="737DF777"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Multimedia – jeśli umieszczasz multimedia w dokumencie, nadaj im krótki tekst alternatywny informujący o ich zawartości. Pamiętaj przy tym, że multimedia muszą spełniać również inne wymagania w zakresie treści alternatywnych. Wymagania te opisane są w rozdziale Multimedia.</w:t>
      </w:r>
    </w:p>
    <w:p w14:paraId="428B9155"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Orientacja i powiększanie – upewnij się, że dokument PDF zachowuje się poprawnie przy zmianie orientacji wyświetlania i ponownym wlewaniu zawartości tzw. reflow.</w:t>
      </w:r>
    </w:p>
    <w:p w14:paraId="7F534284"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Sprawdź dokument darmowymi walidatorami dostępnymi w Internecie.</w:t>
      </w:r>
    </w:p>
    <w:p w14:paraId="382BBD96"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Struktura – stosuj elementy strukturalne zgodnie z ich przeznaczeniem – nagłówki, akapity, listy punktowane i numerowane, linki, przypisy, spisy treści, tabele.</w:t>
      </w:r>
    </w:p>
    <w:p w14:paraId="0114F23F"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Tabele – upewnij się, że tabele mają oznaczone komórki nagłówkowe i poprawnie skonfigurowane relacje między komórkami nagłówkowymi i komórkami z treścią.</w:t>
      </w:r>
    </w:p>
    <w:p w14:paraId="1B9E0AB2"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Teksty alternatywne – zapewnij teksty alternatywne wszystkim elementom nietekstowym:</w:t>
      </w:r>
    </w:p>
    <w:p w14:paraId="190CFDCC" w14:textId="77777777" w:rsidR="00E40BC2" w:rsidRPr="00BA6421" w:rsidRDefault="00E40BC2" w:rsidP="00F76222">
      <w:pPr>
        <w:numPr>
          <w:ilvl w:val="1"/>
          <w:numId w:val="70"/>
        </w:numPr>
        <w:spacing w:after="120" w:line="276" w:lineRule="auto"/>
        <w:ind w:left="993" w:hanging="426"/>
        <w:rPr>
          <w:rFonts w:asciiTheme="majorHAnsi" w:eastAsia="Calibri" w:hAnsiTheme="majorHAnsi" w:cstheme="majorHAnsi"/>
        </w:rPr>
      </w:pPr>
      <w:r w:rsidRPr="00BA6421">
        <w:rPr>
          <w:rFonts w:asciiTheme="majorHAnsi" w:eastAsia="Calibri" w:hAnsiTheme="majorHAnsi" w:cstheme="majorHAnsi"/>
        </w:rPr>
        <w:t>zdjęcia, grafiki – tekst alternatywny zwięźle opisujący to co przedstawia zdjęcie;</w:t>
      </w:r>
    </w:p>
    <w:p w14:paraId="227143C1" w14:textId="77777777" w:rsidR="00E40BC2" w:rsidRPr="00BA6421" w:rsidRDefault="00E40BC2" w:rsidP="00F76222">
      <w:pPr>
        <w:numPr>
          <w:ilvl w:val="1"/>
          <w:numId w:val="70"/>
        </w:numPr>
        <w:spacing w:after="120" w:line="276" w:lineRule="auto"/>
        <w:ind w:left="993" w:hanging="426"/>
        <w:rPr>
          <w:rFonts w:asciiTheme="majorHAnsi" w:eastAsia="Calibri" w:hAnsiTheme="majorHAnsi" w:cstheme="majorHAnsi"/>
        </w:rPr>
      </w:pPr>
      <w:r w:rsidRPr="00BA6421">
        <w:rPr>
          <w:rFonts w:asciiTheme="majorHAnsi" w:eastAsia="Calibri" w:hAnsiTheme="majorHAnsi" w:cstheme="majorHAnsi"/>
        </w:rPr>
        <w:t>wykresy, diagramy – musisz zapewnić tekst alternatywny, który pozwoli w całości zrozumieć wykres/diagram. Tekst alternatywny można umieścić we właściwościach wykresu/diagramu lub zwykłym tekstem pod/nad wykresem;</w:t>
      </w:r>
    </w:p>
    <w:p w14:paraId="6E410DA1" w14:textId="77777777" w:rsidR="00E40BC2" w:rsidRPr="00BA6421" w:rsidRDefault="00E40BC2" w:rsidP="00F76222">
      <w:pPr>
        <w:numPr>
          <w:ilvl w:val="1"/>
          <w:numId w:val="70"/>
        </w:numPr>
        <w:spacing w:after="120" w:line="276" w:lineRule="auto"/>
        <w:ind w:left="993" w:hanging="426"/>
        <w:rPr>
          <w:rFonts w:asciiTheme="majorHAnsi" w:eastAsia="Calibri" w:hAnsiTheme="majorHAnsi" w:cstheme="majorHAnsi"/>
        </w:rPr>
      </w:pPr>
      <w:r w:rsidRPr="00BA6421">
        <w:rPr>
          <w:rFonts w:asciiTheme="majorHAnsi" w:eastAsia="Calibri" w:hAnsiTheme="majorHAnsi" w:cstheme="majorHAnsi"/>
        </w:rPr>
        <w:t>elementy dekoracyjne – oznaczaj jako artefakty (dekoracje).</w:t>
      </w:r>
    </w:p>
    <w:p w14:paraId="50B4B8C2"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 xml:space="preserve">Testuj dokumenty pdf technologiami wspomagającymi – przynajmniej czytnikami ekranowymi na komputerach stacjonarnych i urządzeniach mobilnych. </w:t>
      </w:r>
    </w:p>
    <w:p w14:paraId="4020D5D9"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Tytuł - określ tytuł dokumentu w jego właściwościach.</w:t>
      </w:r>
    </w:p>
    <w:p w14:paraId="46B8CAD6"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Zakładki - twórz zakładki w dokumentach.</w:t>
      </w:r>
    </w:p>
    <w:p w14:paraId="3A4A47E3"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Zrozumiałość – twórz dokumenty zgodne z zasadami prostej komunikacji.</w:t>
      </w:r>
    </w:p>
    <w:p w14:paraId="4EB4A8A1" w14:textId="77777777" w:rsidR="00E40BC2" w:rsidRPr="00BA6421" w:rsidRDefault="00E40BC2" w:rsidP="00F76222">
      <w:pPr>
        <w:numPr>
          <w:ilvl w:val="0"/>
          <w:numId w:val="70"/>
        </w:numPr>
        <w:spacing w:after="120" w:line="276" w:lineRule="auto"/>
        <w:ind w:left="567" w:hanging="567"/>
        <w:rPr>
          <w:rFonts w:asciiTheme="majorHAnsi" w:eastAsia="Calibri" w:hAnsiTheme="majorHAnsi" w:cstheme="majorHAnsi"/>
        </w:rPr>
      </w:pPr>
      <w:r w:rsidRPr="00BA6421">
        <w:rPr>
          <w:rFonts w:asciiTheme="majorHAnsi" w:eastAsia="Calibri" w:hAnsiTheme="majorHAnsi" w:cstheme="majorHAnsi"/>
        </w:rPr>
        <w:t xml:space="preserve">Znaczniki (tagi) - upewnij się, że wszystkie elementy dokumentu mają nadane poprawne znaczniki, że kolejność ułożenia znaczników (odczytu) jest właściwa. Usuń puste znaczniki. </w:t>
      </w:r>
    </w:p>
    <w:p w14:paraId="03B6082D"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b/>
          <w:bCs/>
          <w:noProof/>
          <w:lang w:eastAsia="ar-SA"/>
        </w:rPr>
      </w:pPr>
      <w:r w:rsidRPr="00BA6421">
        <w:rPr>
          <w:rFonts w:asciiTheme="majorHAnsi" w:eastAsia="Calibri" w:hAnsiTheme="majorHAnsi" w:cstheme="majorHAnsi"/>
          <w:b/>
          <w:bCs/>
          <w:noProof/>
          <w:lang w:eastAsia="ar-SA"/>
        </w:rPr>
        <w:t>Uwaga</w:t>
      </w:r>
    </w:p>
    <w:p w14:paraId="79645819"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ar-SA"/>
        </w:rPr>
        <w:t>Dokument PDF nieposiadający warstwy tekstowej, utworzony z zeskanowanego dokumentu nie spełnia żadnego z powyższych wymagań.</w:t>
      </w:r>
    </w:p>
    <w:p w14:paraId="1994A84D" w14:textId="77777777" w:rsidR="00E40BC2" w:rsidRDefault="00E40BC2" w:rsidP="00BA6421">
      <w:pPr>
        <w:keepNext/>
        <w:keepLines/>
        <w:tabs>
          <w:tab w:val="left" w:pos="1701"/>
        </w:tabs>
        <w:suppressAutoHyphens/>
        <w:spacing w:before="240" w:after="120" w:line="276" w:lineRule="auto"/>
        <w:ind w:left="567"/>
        <w:jc w:val="both"/>
        <w:outlineLvl w:val="1"/>
        <w:rPr>
          <w:rFonts w:asciiTheme="majorHAnsi" w:eastAsia="Times New Roman" w:hAnsiTheme="majorHAnsi" w:cstheme="majorHAnsi"/>
          <w:b/>
          <w:bCs/>
          <w:color w:val="000000"/>
          <w:lang w:eastAsia="hi-IN" w:bidi="hi-IN"/>
        </w:rPr>
      </w:pPr>
    </w:p>
    <w:p w14:paraId="77095721" w14:textId="77777777" w:rsidR="00E40BC2" w:rsidRPr="00BA6421" w:rsidRDefault="00E40BC2" w:rsidP="00E40BC2">
      <w:pPr>
        <w:spacing w:after="120" w:line="276" w:lineRule="auto"/>
        <w:rPr>
          <w:rFonts w:asciiTheme="majorHAnsi" w:eastAsia="Times New Roman" w:hAnsiTheme="majorHAnsi" w:cstheme="majorHAnsi"/>
          <w:b/>
          <w:bCs/>
          <w:lang w:eastAsia="hi-IN" w:bidi="hi-IN"/>
        </w:rPr>
      </w:pPr>
      <w:r w:rsidRPr="00BA6421">
        <w:rPr>
          <w:rFonts w:asciiTheme="majorHAnsi" w:eastAsia="Times New Roman" w:hAnsiTheme="majorHAnsi" w:cstheme="majorHAnsi"/>
          <w:b/>
          <w:bCs/>
          <w:lang w:eastAsia="hi-IN" w:bidi="hi-IN"/>
        </w:rPr>
        <w:t>Multimedia</w:t>
      </w:r>
    </w:p>
    <w:p w14:paraId="3C607FEE" w14:textId="77777777" w:rsidR="00E40BC2" w:rsidRPr="00BA6421" w:rsidRDefault="00E40BC2" w:rsidP="00E40BC2">
      <w:pPr>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Multimedia to zasoby cyfrowe zawierające ruchomy (zmienny w czasie) obraz lub dźwięk lub oba media jednocześnie. Są to między innymi animacje, podcasty, filmy, transmisje z wydarzeń.</w:t>
      </w:r>
    </w:p>
    <w:p w14:paraId="5D189983" w14:textId="77777777" w:rsidR="00E40BC2" w:rsidRPr="00BA6421" w:rsidRDefault="00E40BC2" w:rsidP="00E40BC2">
      <w:pPr>
        <w:keepNext/>
        <w:spacing w:before="240" w:after="120" w:line="360" w:lineRule="auto"/>
        <w:outlineLvl w:val="2"/>
        <w:rPr>
          <w:rFonts w:asciiTheme="majorHAnsi" w:eastAsia="Times New Roman" w:hAnsiTheme="majorHAnsi" w:cstheme="majorHAnsi"/>
          <w:b/>
          <w:bCs/>
          <w:iCs/>
          <w:lang w:eastAsia="ar-SA"/>
        </w:rPr>
      </w:pPr>
      <w:bookmarkStart w:id="20" w:name="_Toc61362818"/>
      <w:bookmarkStart w:id="21" w:name="_Toc120626182"/>
      <w:r w:rsidRPr="00BA6421">
        <w:rPr>
          <w:rFonts w:asciiTheme="majorHAnsi" w:eastAsia="Times New Roman" w:hAnsiTheme="majorHAnsi" w:cstheme="majorHAnsi"/>
          <w:b/>
          <w:bCs/>
          <w:iCs/>
          <w:lang w:eastAsia="ar-SA"/>
        </w:rPr>
        <w:t>Tylko audio (nagranie zawierające wypowiedzi ludzi)</w:t>
      </w:r>
      <w:bookmarkEnd w:id="20"/>
      <w:bookmarkEnd w:id="21"/>
    </w:p>
    <w:p w14:paraId="13C61E72" w14:textId="77777777" w:rsidR="00E40BC2" w:rsidRPr="00BA6421" w:rsidRDefault="00E40BC2" w:rsidP="00E40BC2">
      <w:pPr>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Jeśli publikujesz nagrania w formie plików dźwiękowych dodaj transkrypcję nagrania.</w:t>
      </w:r>
    </w:p>
    <w:p w14:paraId="328AA573" w14:textId="77777777" w:rsidR="00E40BC2" w:rsidRPr="00BA6421" w:rsidRDefault="00E40BC2" w:rsidP="00E40BC2">
      <w:pPr>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20A424AD" wp14:editId="541FCF4C">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0BFA02CC" w14:textId="77777777" w:rsidR="00E40BC2" w:rsidRPr="00BA6421" w:rsidRDefault="00E40BC2" w:rsidP="00E40BC2">
      <w:pPr>
        <w:spacing w:after="200" w:line="276" w:lineRule="auto"/>
        <w:rPr>
          <w:rFonts w:asciiTheme="majorHAnsi" w:eastAsia="Calibri" w:hAnsiTheme="majorHAnsi" w:cstheme="majorHAnsi"/>
          <w:i/>
          <w:color w:val="000000"/>
        </w:rPr>
      </w:pPr>
      <w:r w:rsidRPr="00BA6421">
        <w:rPr>
          <w:rFonts w:asciiTheme="majorHAnsi" w:eastAsia="Calibri" w:hAnsiTheme="majorHAnsi" w:cstheme="majorHAnsi"/>
          <w:i/>
          <w:color w:val="000000"/>
        </w:rPr>
        <w:t>Źródło: zasoby własne Spółdzielni Socjalnej Fado</w:t>
      </w:r>
    </w:p>
    <w:p w14:paraId="114A13AB" w14:textId="77777777" w:rsidR="00E40BC2" w:rsidRPr="00BA6421" w:rsidRDefault="00E40BC2" w:rsidP="00E40BC2">
      <w:pPr>
        <w:keepNext/>
        <w:spacing w:before="240" w:after="120" w:line="360" w:lineRule="auto"/>
        <w:outlineLvl w:val="2"/>
        <w:rPr>
          <w:rFonts w:asciiTheme="majorHAnsi" w:eastAsia="Times New Roman" w:hAnsiTheme="majorHAnsi" w:cstheme="majorHAnsi"/>
          <w:b/>
          <w:bCs/>
          <w:iCs/>
          <w:noProof/>
        </w:rPr>
      </w:pPr>
      <w:bookmarkStart w:id="22" w:name="_Toc61362819"/>
      <w:bookmarkStart w:id="23" w:name="_Toc120626183"/>
      <w:r w:rsidRPr="00BA6421">
        <w:rPr>
          <w:rFonts w:asciiTheme="majorHAnsi" w:eastAsia="Times New Roman" w:hAnsiTheme="majorHAnsi" w:cstheme="majorHAnsi"/>
          <w:b/>
          <w:bCs/>
          <w:iCs/>
          <w:noProof/>
        </w:rPr>
        <w:t xml:space="preserve">Tylko audio w pliku filmowym </w:t>
      </w:r>
      <w:r w:rsidRPr="00BA6421">
        <w:rPr>
          <w:rFonts w:asciiTheme="majorHAnsi" w:eastAsia="Times New Roman" w:hAnsiTheme="majorHAnsi" w:cstheme="majorHAnsi"/>
          <w:b/>
          <w:bCs/>
          <w:iCs/>
          <w:lang w:eastAsia="ar-SA"/>
        </w:rPr>
        <w:t>(nagranie zawierające wypowiedzi ludzi)</w:t>
      </w:r>
      <w:bookmarkEnd w:id="22"/>
      <w:bookmarkEnd w:id="23"/>
    </w:p>
    <w:p w14:paraId="61E14C81" w14:textId="77777777" w:rsidR="00E40BC2" w:rsidRPr="00BA6421" w:rsidRDefault="00E40BC2" w:rsidP="00E40BC2">
      <w:pPr>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Jeśli publikujesz nagrania audio w formacie plików filmowych (tylko dźwięk, obraz nieruchomy) dodaj napisy rozszerzone (dla niesłyszących). Możesz też dodać transkrypcję nagrania.</w:t>
      </w:r>
    </w:p>
    <w:p w14:paraId="1B40D259" w14:textId="77777777" w:rsidR="00E40BC2" w:rsidRPr="00BA6421" w:rsidRDefault="00E40BC2" w:rsidP="00E40BC2">
      <w:pPr>
        <w:spacing w:after="120" w:line="276"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63607744" wp14:editId="06CC51AF">
            <wp:extent cx="4556760" cy="2569765"/>
            <wp:effectExtent l="0" t="0" r="0" b="254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62753" cy="2573145"/>
                    </a:xfrm>
                    <a:prstGeom prst="rect">
                      <a:avLst/>
                    </a:prstGeom>
                    <a:noFill/>
                    <a:ln>
                      <a:noFill/>
                    </a:ln>
                  </pic:spPr>
                </pic:pic>
              </a:graphicData>
            </a:graphic>
          </wp:inline>
        </w:drawing>
      </w:r>
    </w:p>
    <w:p w14:paraId="20D25FE0" w14:textId="77777777" w:rsidR="00E40BC2" w:rsidRPr="00BA6421" w:rsidRDefault="00E40BC2" w:rsidP="00E40BC2">
      <w:pPr>
        <w:spacing w:after="120" w:line="240" w:lineRule="auto"/>
        <w:rPr>
          <w:rFonts w:asciiTheme="majorHAnsi" w:eastAsia="Calibri" w:hAnsiTheme="majorHAnsi" w:cstheme="majorHAnsi"/>
          <w:i/>
          <w:color w:val="000000"/>
        </w:rPr>
      </w:pPr>
      <w:r w:rsidRPr="00BA6421">
        <w:rPr>
          <w:rFonts w:asciiTheme="majorHAnsi" w:eastAsia="Calibri" w:hAnsiTheme="majorHAnsi" w:cstheme="majorHAnsi"/>
          <w:i/>
          <w:color w:val="000000"/>
        </w:rPr>
        <w:t>Źródło: https://www.youtube.com/watch?v=EVyrNfL0tXw&amp;t=344s</w:t>
      </w:r>
    </w:p>
    <w:p w14:paraId="41B4C90D" w14:textId="77777777" w:rsidR="00E40BC2" w:rsidRPr="00BA6421" w:rsidRDefault="00E40BC2" w:rsidP="00E40BC2">
      <w:pPr>
        <w:keepNext/>
        <w:spacing w:before="240" w:after="120" w:line="360" w:lineRule="auto"/>
        <w:outlineLvl w:val="2"/>
        <w:rPr>
          <w:rFonts w:asciiTheme="majorHAnsi" w:eastAsia="Times New Roman" w:hAnsiTheme="majorHAnsi" w:cstheme="majorHAnsi"/>
          <w:b/>
          <w:bCs/>
          <w:iCs/>
          <w:lang w:eastAsia="ar-SA"/>
        </w:rPr>
      </w:pPr>
      <w:bookmarkStart w:id="24" w:name="_Toc61362820"/>
      <w:bookmarkStart w:id="25" w:name="_Toc120626184"/>
      <w:r w:rsidRPr="00BA6421">
        <w:rPr>
          <w:rFonts w:asciiTheme="majorHAnsi" w:eastAsia="Times New Roman" w:hAnsiTheme="majorHAnsi" w:cstheme="majorHAnsi"/>
          <w:b/>
          <w:bCs/>
          <w:iCs/>
          <w:lang w:eastAsia="ar-SA"/>
        </w:rPr>
        <w:t>Tylko audio (nagranie niezawierające wypowiedzi ludzi np. dźwięki lasu)</w:t>
      </w:r>
      <w:bookmarkEnd w:id="24"/>
      <w:bookmarkEnd w:id="25"/>
    </w:p>
    <w:p w14:paraId="4F91C5CC" w14:textId="77777777" w:rsidR="00E40BC2" w:rsidRPr="00BA6421" w:rsidRDefault="00E40BC2" w:rsidP="00E40BC2">
      <w:pPr>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Zapewnij informację tekstową, z której będzie wynikać, że w nagraniu nie ma wypowiedzi słownych.</w:t>
      </w:r>
    </w:p>
    <w:p w14:paraId="265E074A" w14:textId="77777777" w:rsidR="00E40BC2" w:rsidRPr="00BA6421" w:rsidRDefault="00E40BC2" w:rsidP="00E40BC2">
      <w:pPr>
        <w:spacing w:after="120" w:line="240" w:lineRule="auto"/>
        <w:rPr>
          <w:rFonts w:asciiTheme="majorHAnsi" w:eastAsia="Calibri" w:hAnsiTheme="majorHAnsi" w:cstheme="majorHAnsi"/>
          <w:noProof/>
        </w:rPr>
      </w:pPr>
      <w:r w:rsidRPr="00BA6421">
        <w:rPr>
          <w:rFonts w:asciiTheme="majorHAnsi" w:eastAsia="Calibri" w:hAnsiTheme="majorHAnsi" w:cstheme="majorHAnsi"/>
          <w:noProof/>
          <w:lang w:eastAsia="pl-PL"/>
        </w:rPr>
        <w:lastRenderedPageBreak/>
        <w:drawing>
          <wp:inline distT="0" distB="0" distL="0" distR="0" wp14:anchorId="67666237" wp14:editId="5DD2C84C">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1"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004A761B" w14:textId="77777777" w:rsidR="00E40BC2" w:rsidRPr="00BA6421" w:rsidRDefault="00E40BC2" w:rsidP="00E40BC2">
      <w:pPr>
        <w:spacing w:after="120" w:line="240" w:lineRule="auto"/>
        <w:rPr>
          <w:rFonts w:asciiTheme="majorHAnsi" w:eastAsia="Calibri" w:hAnsiTheme="majorHAnsi" w:cstheme="majorHAnsi"/>
          <w:noProof/>
        </w:rPr>
      </w:pPr>
      <w:r w:rsidRPr="00BA6421">
        <w:rPr>
          <w:rFonts w:asciiTheme="majorHAnsi" w:eastAsia="Calibri" w:hAnsiTheme="majorHAnsi" w:cstheme="majorHAnsi"/>
          <w:i/>
          <w:color w:val="000000"/>
        </w:rPr>
        <w:t>Źródło: Zintegrowana Platforma Edukacyjna</w:t>
      </w:r>
    </w:p>
    <w:p w14:paraId="43A1A394" w14:textId="77777777" w:rsidR="00E40BC2" w:rsidRPr="00BA6421" w:rsidRDefault="00E40BC2" w:rsidP="00E40BC2">
      <w:pPr>
        <w:keepNext/>
        <w:spacing w:before="240" w:after="120" w:line="360" w:lineRule="auto"/>
        <w:outlineLvl w:val="2"/>
        <w:rPr>
          <w:rFonts w:asciiTheme="majorHAnsi" w:eastAsia="Times New Roman" w:hAnsiTheme="majorHAnsi" w:cstheme="majorHAnsi"/>
          <w:b/>
          <w:bCs/>
          <w:iCs/>
          <w:noProof/>
        </w:rPr>
      </w:pPr>
      <w:bookmarkStart w:id="26" w:name="_Toc61362821"/>
      <w:bookmarkStart w:id="27" w:name="_Toc120626185"/>
      <w:r w:rsidRPr="00BA6421">
        <w:rPr>
          <w:rFonts w:asciiTheme="majorHAnsi" w:eastAsia="Times New Roman" w:hAnsiTheme="majorHAnsi" w:cstheme="majorHAnsi"/>
          <w:b/>
          <w:bCs/>
          <w:iCs/>
          <w:noProof/>
        </w:rPr>
        <w:t>Tylko wideo (dźwięk w filmie może występować np. podkład muzyczny, ale nie ma wypowiedzi osób, dźwięk nie niesie informacji)</w:t>
      </w:r>
      <w:bookmarkEnd w:id="26"/>
      <w:bookmarkEnd w:id="27"/>
    </w:p>
    <w:p w14:paraId="2B0D4055" w14:textId="77777777" w:rsidR="00E40BC2" w:rsidRPr="00BA6421" w:rsidRDefault="00E40BC2" w:rsidP="00E40BC2">
      <w:pPr>
        <w:spacing w:after="120" w:line="240" w:lineRule="auto"/>
        <w:rPr>
          <w:rFonts w:asciiTheme="majorHAnsi" w:eastAsia="Calibri" w:hAnsiTheme="majorHAnsi" w:cstheme="majorHAnsi"/>
          <w:noProof/>
        </w:rPr>
      </w:pPr>
      <w:r w:rsidRPr="00BA6421">
        <w:rPr>
          <w:rFonts w:asciiTheme="majorHAnsi" w:eastAsia="Calibri" w:hAnsiTheme="majorHAnsi" w:cstheme="majorHAnsi"/>
          <w:noProof/>
        </w:rPr>
        <w:t>Zapewnij audiodeksrypcję lub tesktowy opis treści przekazywanych przez obraz.</w:t>
      </w:r>
    </w:p>
    <w:p w14:paraId="3669BD65"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noProof/>
          <w:lang w:eastAsia="ar-SA"/>
        </w:rPr>
      </w:pPr>
      <w:r w:rsidRPr="00BA6421">
        <w:rPr>
          <w:rFonts w:asciiTheme="majorHAnsi" w:eastAsia="Calibri" w:hAnsiTheme="majorHAnsi" w:cstheme="majorHAnsi"/>
          <w:b/>
          <w:bCs/>
          <w:noProof/>
          <w:lang w:eastAsia="ar-SA"/>
        </w:rPr>
        <w:t>Dobre praktyki</w:t>
      </w:r>
    </w:p>
    <w:p w14:paraId="11938E3B"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ar-SA"/>
        </w:rPr>
        <w:t>Animacja prezentująca pracę przekładni zębatych – film posiada podkład muzyczny ale poza tym żadne treści, nie są przekazywane poprzez dźwięk. Do filmu należy dodać audiodeskrypcję lub tekstowy opis pozwalający zrozumieć film.</w:t>
      </w:r>
    </w:p>
    <w:p w14:paraId="64C42C4C"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7A5AF029" wp14:editId="0DBC4BF6">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E448A8"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https://www.youtube.com/watch?v=tjNsUzxRjfw&amp;t=22s</w:t>
      </w:r>
    </w:p>
    <w:p w14:paraId="54C44832" w14:textId="77777777" w:rsidR="00E40BC2" w:rsidRPr="00BA6421" w:rsidRDefault="00E40BC2" w:rsidP="00E40BC2">
      <w:pPr>
        <w:keepNext/>
        <w:spacing w:before="240" w:after="120" w:line="360" w:lineRule="auto"/>
        <w:outlineLvl w:val="2"/>
        <w:rPr>
          <w:rFonts w:asciiTheme="majorHAnsi" w:eastAsia="Times New Roman" w:hAnsiTheme="majorHAnsi" w:cstheme="majorHAnsi"/>
          <w:b/>
          <w:bCs/>
          <w:iCs/>
          <w:noProof/>
        </w:rPr>
      </w:pPr>
      <w:bookmarkStart w:id="28" w:name="_Toc61362822"/>
      <w:bookmarkStart w:id="29" w:name="_Toc120626186"/>
      <w:r w:rsidRPr="00BA6421">
        <w:rPr>
          <w:rFonts w:asciiTheme="majorHAnsi" w:eastAsia="Times New Roman" w:hAnsiTheme="majorHAnsi" w:cstheme="majorHAnsi"/>
          <w:b/>
          <w:bCs/>
          <w:iCs/>
          <w:noProof/>
        </w:rPr>
        <w:t>Multimedia (filmy, animacje, wideo-prezentacje itp., obraz i dźwięk są zsynchronizowane oraz występują wypowiedzi słowne).</w:t>
      </w:r>
      <w:bookmarkEnd w:id="28"/>
      <w:bookmarkEnd w:id="29"/>
    </w:p>
    <w:p w14:paraId="091286FA" w14:textId="77777777" w:rsidR="00E40BC2" w:rsidRPr="00BA6421" w:rsidRDefault="00E40BC2" w:rsidP="00E40BC2">
      <w:pPr>
        <w:spacing w:after="120" w:line="240" w:lineRule="auto"/>
        <w:rPr>
          <w:rFonts w:asciiTheme="majorHAnsi" w:eastAsia="Calibri" w:hAnsiTheme="majorHAnsi" w:cstheme="majorHAnsi"/>
          <w:noProof/>
        </w:rPr>
      </w:pPr>
      <w:r w:rsidRPr="00BA6421">
        <w:rPr>
          <w:rFonts w:asciiTheme="majorHAnsi" w:eastAsia="Calibri" w:hAnsiTheme="majorHAnsi" w:cstheme="majorHAnsi"/>
          <w:noProof/>
        </w:rPr>
        <w:t>Dodaj napisy rozszerzone do każdego nagrania (napisy dla niesłyszących).</w:t>
      </w:r>
    </w:p>
    <w:p w14:paraId="26D0CC02" w14:textId="77777777" w:rsidR="00E40BC2" w:rsidRPr="00BA6421" w:rsidRDefault="00E40BC2" w:rsidP="00E40BC2">
      <w:pPr>
        <w:spacing w:after="120" w:line="276" w:lineRule="auto"/>
        <w:rPr>
          <w:rFonts w:asciiTheme="majorHAnsi" w:eastAsia="Calibri" w:hAnsiTheme="majorHAnsi" w:cstheme="majorHAnsi"/>
          <w:noProof/>
        </w:rPr>
      </w:pPr>
      <w:r w:rsidRPr="00BA6421">
        <w:rPr>
          <w:rFonts w:asciiTheme="majorHAnsi" w:eastAsia="Calibri" w:hAnsiTheme="majorHAnsi" w:cstheme="majorHAnsi"/>
          <w:noProof/>
        </w:rPr>
        <w:t>Nagranie każdorazowo zawiera audiodeskrypcję, wszędzie tam, gdzie informacja niesiona obrazem jest istotna dla odbiorcy i ma znaczenie poznawcze.</w:t>
      </w:r>
    </w:p>
    <w:p w14:paraId="332F427E"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b/>
          <w:bCs/>
          <w:noProof/>
          <w:lang w:eastAsia="ar-SA"/>
        </w:rPr>
      </w:pPr>
      <w:r w:rsidRPr="00BA6421">
        <w:rPr>
          <w:rFonts w:asciiTheme="majorHAnsi" w:eastAsia="Calibri" w:hAnsiTheme="majorHAnsi" w:cstheme="majorHAnsi"/>
          <w:b/>
          <w:bCs/>
          <w:noProof/>
          <w:lang w:eastAsia="ar-SA"/>
        </w:rPr>
        <w:lastRenderedPageBreak/>
        <w:t>Uwaga</w:t>
      </w:r>
    </w:p>
    <w:p w14:paraId="3716A67A"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ar-SA"/>
        </w:rPr>
        <w:t>Do transmisji na żywo nie musisz dodawać napisów i audiodeskrypcji, choć jest to dobra praktyka.</w:t>
      </w:r>
    </w:p>
    <w:p w14:paraId="7AFD73D4"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ar-SA"/>
        </w:rPr>
        <w:t>Do nagrań zawierających utwory muzyczne dodawaj informację o utworze, autorze, nastroju muzyki, tekst piosenki.</w:t>
      </w:r>
    </w:p>
    <w:p w14:paraId="6851803A"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0BBAC19C" wp14:editId="16A23BB7">
            <wp:extent cx="4480560" cy="2512449"/>
            <wp:effectExtent l="0" t="0" r="0" b="2540"/>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18540" cy="2533746"/>
                    </a:xfrm>
                    <a:prstGeom prst="rect">
                      <a:avLst/>
                    </a:prstGeom>
                    <a:noFill/>
                    <a:ln>
                      <a:noFill/>
                    </a:ln>
                  </pic:spPr>
                </pic:pic>
              </a:graphicData>
            </a:graphic>
          </wp:inline>
        </w:drawing>
      </w:r>
    </w:p>
    <w:p w14:paraId="19B126C9"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https://www.youtube.com/watch?v=81gpeed_bZg</w:t>
      </w:r>
    </w:p>
    <w:p w14:paraId="3C29AE35"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ar-SA"/>
        </w:rPr>
        <w:t>Jeśli publikujesz nagranie w języku migowym, które jest tłumaczeniem tekstu, to nie dodawaj do takiego nagrania napisów ani transkrypcji. Zapewnij wyłącznie tekstową informację (atrybu alt, tekst umieszczony przed wideo na stronie), że wideo jest w języku migowym i jest tłumaczeniem tekstu.</w:t>
      </w:r>
    </w:p>
    <w:p w14:paraId="260D0225"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68D99E3D" wp14:editId="7F98844A">
            <wp:extent cx="3909060" cy="39469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33">
                      <a:extLst>
                        <a:ext uri="{28A0092B-C50C-407E-A947-70E740481C1C}">
                          <a14:useLocalDpi xmlns:a14="http://schemas.microsoft.com/office/drawing/2010/main" val="0"/>
                        </a:ext>
                      </a:extLst>
                    </a:blip>
                    <a:srcRect l="27658" t="11345" r="26515" b="6146"/>
                    <a:stretch>
                      <a:fillRect/>
                    </a:stretch>
                  </pic:blipFill>
                  <pic:spPr bwMode="auto">
                    <a:xfrm>
                      <a:off x="0" y="0"/>
                      <a:ext cx="3914192" cy="3952117"/>
                    </a:xfrm>
                    <a:prstGeom prst="rect">
                      <a:avLst/>
                    </a:prstGeom>
                    <a:noFill/>
                    <a:ln>
                      <a:noFill/>
                    </a:ln>
                  </pic:spPr>
                </pic:pic>
              </a:graphicData>
            </a:graphic>
          </wp:inline>
        </w:drawing>
      </w:r>
    </w:p>
    <w:p w14:paraId="5C180594"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https://www.gov.pl/web/cyfryzacja/dzialania</w:t>
      </w:r>
    </w:p>
    <w:p w14:paraId="209AEB30"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noProof/>
          <w:lang w:eastAsia="ar-SA"/>
        </w:rPr>
      </w:pPr>
    </w:p>
    <w:p w14:paraId="723D63E8"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noProof/>
          <w:lang w:eastAsia="ar-SA"/>
        </w:rPr>
      </w:pPr>
      <w:r w:rsidRPr="00BA6421">
        <w:rPr>
          <w:rFonts w:asciiTheme="majorHAnsi" w:eastAsia="Calibri" w:hAnsiTheme="majorHAnsi" w:cstheme="majorHAnsi"/>
          <w:noProof/>
          <w:lang w:eastAsia="ar-SA"/>
        </w:rPr>
        <w:lastRenderedPageBreak/>
        <w:t>Jeśli nagranie w języku migowym jest swobodną wypowiedzą osoby głuchej wówczas dodaj napisy lub alternatywę w postaci transkrypcji wypowiedzi.</w:t>
      </w:r>
    </w:p>
    <w:p w14:paraId="382EA275"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19180DEF" wp14:editId="4ADB57D3">
            <wp:extent cx="4168140" cy="2348388"/>
            <wp:effectExtent l="0" t="0" r="3810" b="0"/>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183022" cy="2356773"/>
                    </a:xfrm>
                    <a:prstGeom prst="rect">
                      <a:avLst/>
                    </a:prstGeom>
                    <a:noFill/>
                    <a:ln>
                      <a:noFill/>
                    </a:ln>
                  </pic:spPr>
                </pic:pic>
              </a:graphicData>
            </a:graphic>
          </wp:inline>
        </w:drawing>
      </w:r>
    </w:p>
    <w:p w14:paraId="701B40FC"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https://www.youtube.com/watch?v=tkBQSYp4a-g&amp;t=441s</w:t>
      </w:r>
    </w:p>
    <w:p w14:paraId="6099059F" w14:textId="77777777" w:rsidR="00E40BC2" w:rsidRPr="00BA6421" w:rsidRDefault="00E40BC2" w:rsidP="00E40BC2">
      <w:pPr>
        <w:keepNext/>
        <w:spacing w:before="240" w:after="120" w:line="360" w:lineRule="auto"/>
        <w:outlineLvl w:val="2"/>
        <w:rPr>
          <w:rFonts w:asciiTheme="majorHAnsi" w:eastAsia="Times New Roman" w:hAnsiTheme="majorHAnsi" w:cstheme="majorHAnsi"/>
          <w:b/>
          <w:bCs/>
          <w:iCs/>
          <w:lang w:eastAsia="ar-SA"/>
        </w:rPr>
      </w:pPr>
      <w:bookmarkStart w:id="30" w:name="_Toc61362823"/>
      <w:bookmarkStart w:id="31" w:name="_Toc120626187"/>
      <w:r w:rsidRPr="00BA6421">
        <w:rPr>
          <w:rFonts w:asciiTheme="majorHAnsi" w:eastAsia="Times New Roman" w:hAnsiTheme="majorHAnsi" w:cstheme="majorHAnsi"/>
          <w:b/>
          <w:bCs/>
          <w:iCs/>
          <w:noProof/>
        </w:rPr>
        <w:t>Napisy</w:t>
      </w:r>
      <w:bookmarkEnd w:id="30"/>
      <w:bookmarkEnd w:id="31"/>
    </w:p>
    <w:p w14:paraId="69798B30" w14:textId="77777777" w:rsidR="00E40BC2" w:rsidRPr="00BA6421" w:rsidRDefault="00E40BC2" w:rsidP="00E40BC2">
      <w:pPr>
        <w:numPr>
          <w:ilvl w:val="0"/>
          <w:numId w:val="57"/>
        </w:numPr>
        <w:suppressAutoHyphens/>
        <w:spacing w:after="120" w:line="276" w:lineRule="auto"/>
        <w:ind w:left="567" w:hanging="567"/>
        <w:rPr>
          <w:rFonts w:asciiTheme="majorHAnsi" w:eastAsia="Calibri" w:hAnsiTheme="majorHAnsi" w:cstheme="majorHAnsi"/>
          <w:lang w:eastAsia="ar-SA"/>
        </w:rPr>
      </w:pPr>
      <w:r w:rsidRPr="00BA6421">
        <w:rPr>
          <w:rFonts w:asciiTheme="majorHAnsi" w:eastAsia="Calibri" w:hAnsiTheme="majorHAnsi" w:cstheme="majorHAnsi"/>
          <w:lang w:eastAsia="ar-SA"/>
        </w:rPr>
        <w:t>O ile to możliwe, należy stosować napisy zamknięte, to znaczy takie, które mogą być włączone i wyłączone przez użytkownika. Napisy rozszerzone powinny spełniać przynajmniej następujące wymagania:</w:t>
      </w:r>
    </w:p>
    <w:p w14:paraId="76DD95E3" w14:textId="77777777" w:rsidR="00E40BC2" w:rsidRPr="00BA6421" w:rsidRDefault="00E40BC2" w:rsidP="004469DF">
      <w:pPr>
        <w:numPr>
          <w:ilvl w:val="0"/>
          <w:numId w:val="74"/>
        </w:numPr>
        <w:suppressAutoHyphens/>
        <w:spacing w:after="120" w:line="276" w:lineRule="auto"/>
        <w:ind w:left="1281" w:hanging="357"/>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napisy umieszcza się w dolnej części ekranu,</w:t>
      </w:r>
    </w:p>
    <w:p w14:paraId="2DCC236C" w14:textId="77777777" w:rsidR="00E40BC2" w:rsidRPr="00BA6421" w:rsidRDefault="00E40BC2" w:rsidP="004469DF">
      <w:pPr>
        <w:numPr>
          <w:ilvl w:val="0"/>
          <w:numId w:val="74"/>
        </w:numPr>
        <w:suppressAutoHyphens/>
        <w:spacing w:after="120" w:line="276" w:lineRule="auto"/>
        <w:ind w:left="1281" w:hanging="357"/>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czcionka użyta do napisów powinna być czytelna, najlepiej bezszeryfowa, w kolorze białym na czarnym tle lub z czarnym konturem,</w:t>
      </w:r>
    </w:p>
    <w:p w14:paraId="0B77A6C0" w14:textId="77777777" w:rsidR="00E40BC2" w:rsidRPr="00BA6421" w:rsidRDefault="00E40BC2" w:rsidP="004469DF">
      <w:pPr>
        <w:numPr>
          <w:ilvl w:val="0"/>
          <w:numId w:val="74"/>
        </w:numPr>
        <w:suppressAutoHyphens/>
        <w:spacing w:after="120" w:line="276" w:lineRule="auto"/>
        <w:ind w:left="1281" w:hanging="357"/>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wiersz napisów nie powinien zawierać więcej niż 40 znaków. Jednocześnie mogą być wyświetlane 2 wiersze tekstu, a jeżeli główny przekaz zawiera się w wypowiedzi, może zawierać 3 wiersze,</w:t>
      </w:r>
    </w:p>
    <w:p w14:paraId="0844D64A" w14:textId="77777777" w:rsidR="00E40BC2" w:rsidRPr="00BA6421" w:rsidRDefault="00E40BC2" w:rsidP="004469DF">
      <w:pPr>
        <w:numPr>
          <w:ilvl w:val="0"/>
          <w:numId w:val="74"/>
        </w:numPr>
        <w:suppressAutoHyphens/>
        <w:spacing w:after="120" w:line="276" w:lineRule="auto"/>
        <w:ind w:left="1281" w:hanging="357"/>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p>
    <w:p w14:paraId="53DD93BF" w14:textId="77777777" w:rsidR="00E40BC2" w:rsidRPr="00BA6421" w:rsidRDefault="00E40BC2" w:rsidP="004469DF">
      <w:pPr>
        <w:numPr>
          <w:ilvl w:val="0"/>
          <w:numId w:val="74"/>
        </w:numPr>
        <w:suppressAutoHyphens/>
        <w:spacing w:after="120" w:line="276" w:lineRule="auto"/>
        <w:ind w:left="1281" w:hanging="357"/>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napisy rozszerzone zawierają wszystkie wypowiedzi ustne oraz informacje o dźwiękach istotnych dla zrozumienia treści,</w:t>
      </w:r>
    </w:p>
    <w:p w14:paraId="7679EF6F" w14:textId="77777777" w:rsidR="00E40BC2" w:rsidRPr="00BA6421" w:rsidRDefault="00E40BC2" w:rsidP="004469DF">
      <w:pPr>
        <w:numPr>
          <w:ilvl w:val="0"/>
          <w:numId w:val="74"/>
        </w:numPr>
        <w:suppressAutoHyphens/>
        <w:spacing w:after="120" w:line="276" w:lineRule="auto"/>
        <w:ind w:left="1281" w:hanging="357"/>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kwestie dialogowe poprzedzane są myślnikiem. Jeżeli z obrazu nie da się wywnioskować, kto wypowiada daną kwestię, osobę oznacza się odpowiadającym mu kolorem lub identyfikuje w inny sposób (imię, pseudonim, postać).</w:t>
      </w:r>
    </w:p>
    <w:p w14:paraId="3EE3687D" w14:textId="77777777" w:rsidR="00E40BC2" w:rsidRPr="00BA6421" w:rsidRDefault="00E40BC2" w:rsidP="00E40BC2">
      <w:pPr>
        <w:keepNext/>
        <w:spacing w:before="240" w:after="120" w:line="360" w:lineRule="auto"/>
        <w:outlineLvl w:val="2"/>
        <w:rPr>
          <w:rFonts w:asciiTheme="majorHAnsi" w:eastAsia="Times New Roman" w:hAnsiTheme="majorHAnsi" w:cstheme="majorHAnsi"/>
          <w:b/>
          <w:bCs/>
          <w:iCs/>
          <w:lang w:eastAsia="ar-SA"/>
        </w:rPr>
      </w:pPr>
      <w:bookmarkStart w:id="32" w:name="_Toc61362824"/>
      <w:bookmarkStart w:id="33" w:name="_Toc120626188"/>
      <w:r w:rsidRPr="00BA6421">
        <w:rPr>
          <w:rFonts w:asciiTheme="majorHAnsi" w:eastAsia="Times New Roman" w:hAnsiTheme="majorHAnsi" w:cstheme="majorHAnsi"/>
          <w:b/>
          <w:bCs/>
          <w:iCs/>
          <w:lang w:eastAsia="ar-SA"/>
        </w:rPr>
        <w:t>Audiodeskrypcja</w:t>
      </w:r>
      <w:bookmarkEnd w:id="32"/>
      <w:bookmarkEnd w:id="33"/>
    </w:p>
    <w:p w14:paraId="352C644B" w14:textId="77777777" w:rsidR="00E40BC2" w:rsidRPr="00BA6421" w:rsidRDefault="00E40BC2" w:rsidP="004469DF">
      <w:pPr>
        <w:numPr>
          <w:ilvl w:val="0"/>
          <w:numId w:val="75"/>
        </w:numPr>
        <w:suppressAutoHyphens/>
        <w:spacing w:after="120" w:line="276" w:lineRule="auto"/>
        <w:ind w:left="568" w:hanging="284"/>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lektor opisuje to, co widać, bez interpretacji, chyba że okaże się to niezbędne dla zrozumienia treści,</w:t>
      </w:r>
    </w:p>
    <w:p w14:paraId="031065C5" w14:textId="77777777" w:rsidR="00E40BC2" w:rsidRPr="00BA6421" w:rsidRDefault="00E40BC2" w:rsidP="004469DF">
      <w:pPr>
        <w:numPr>
          <w:ilvl w:val="0"/>
          <w:numId w:val="75"/>
        </w:numPr>
        <w:suppressAutoHyphens/>
        <w:spacing w:after="120" w:line="276" w:lineRule="auto"/>
        <w:ind w:left="568" w:hanging="284"/>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wypowiedzi lektora umieszczane są na ścieżce dźwiękowej w taki sposób, by nie przeszkadzały w słuchaniu wypowiedzi na głównej ścieżce,</w:t>
      </w:r>
    </w:p>
    <w:p w14:paraId="271CE5D9" w14:textId="77777777" w:rsidR="00E40BC2" w:rsidRPr="00BA6421" w:rsidRDefault="00E40BC2" w:rsidP="004469DF">
      <w:pPr>
        <w:numPr>
          <w:ilvl w:val="0"/>
          <w:numId w:val="75"/>
        </w:numPr>
        <w:suppressAutoHyphens/>
        <w:spacing w:after="120" w:line="276" w:lineRule="auto"/>
        <w:ind w:left="568" w:hanging="284"/>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 xml:space="preserve">głos lektora nie powinien być znacząco głośniejszy ani cichszy od podstawowej ścieżki dźwiękowej, </w:t>
      </w:r>
    </w:p>
    <w:p w14:paraId="1AAA80EA" w14:textId="77777777" w:rsidR="00E40BC2" w:rsidRPr="00BA6421" w:rsidRDefault="00E40BC2" w:rsidP="004469DF">
      <w:pPr>
        <w:numPr>
          <w:ilvl w:val="0"/>
          <w:numId w:val="75"/>
        </w:numPr>
        <w:suppressAutoHyphens/>
        <w:spacing w:after="120" w:line="276" w:lineRule="auto"/>
        <w:ind w:left="568" w:hanging="284"/>
        <w:rPr>
          <w:rFonts w:asciiTheme="majorHAnsi" w:eastAsia="Times New Roman" w:hAnsiTheme="majorHAnsi" w:cstheme="majorHAnsi"/>
          <w:lang w:eastAsia="ar-SA"/>
        </w:rPr>
      </w:pPr>
      <w:r w:rsidRPr="00BA6421">
        <w:rPr>
          <w:rFonts w:asciiTheme="majorHAnsi" w:eastAsia="Times New Roman" w:hAnsiTheme="majorHAnsi" w:cstheme="majorHAnsi"/>
          <w:lang w:eastAsia="ar-SA"/>
        </w:rPr>
        <w:lastRenderedPageBreak/>
        <w:t>jeżeli w nagraniu znajdują się napisy (plansze tytułowe, końcowe itp.), powinny być one odczytane przez lektora,</w:t>
      </w:r>
    </w:p>
    <w:p w14:paraId="1A205BA4" w14:textId="77777777" w:rsidR="00E40BC2" w:rsidRPr="00BA6421" w:rsidRDefault="00E40BC2" w:rsidP="004469DF">
      <w:pPr>
        <w:numPr>
          <w:ilvl w:val="0"/>
          <w:numId w:val="75"/>
        </w:numPr>
        <w:suppressAutoHyphens/>
        <w:spacing w:after="120" w:line="276" w:lineRule="auto"/>
        <w:ind w:left="568" w:hanging="284"/>
        <w:rPr>
          <w:rFonts w:asciiTheme="majorHAnsi" w:eastAsia="Times New Roman" w:hAnsiTheme="majorHAnsi" w:cstheme="majorHAnsi"/>
          <w:lang w:eastAsia="ar-SA"/>
        </w:rPr>
      </w:pPr>
      <w:r w:rsidRPr="00BA6421">
        <w:rPr>
          <w:rFonts w:asciiTheme="majorHAnsi" w:eastAsia="Times New Roman" w:hAnsiTheme="majorHAnsi" w:cstheme="majorHAnsi"/>
          <w:lang w:eastAsia="ar-SA"/>
        </w:rPr>
        <w:t>jeżeli wszystkie treści wymagane do zrozumienia treści wizualnej zawarte są w ścieżce dźwiękowej audiodeskrypcja nie jest konieczna.</w:t>
      </w:r>
    </w:p>
    <w:p w14:paraId="666852C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4B3BAE73"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Przygotowując scenariusz filmu uwzględniaj czas na audiodeskrypcję – układaj sceny, wypowiedzi, dźwięk filmu tak, by było miejsce na dodatkowy opis słowny. Np. animacja, w której przez cały czas lektor mówi, nie nadaje się do audiodeskrybowania. </w:t>
      </w:r>
    </w:p>
    <w:p w14:paraId="4BA040AD" w14:textId="77777777" w:rsidR="00E40BC2" w:rsidRPr="00BA6421" w:rsidRDefault="00E40BC2" w:rsidP="00E40BC2">
      <w:pPr>
        <w:keepNext/>
        <w:spacing w:before="240" w:after="120" w:line="360" w:lineRule="auto"/>
        <w:outlineLvl w:val="2"/>
        <w:rPr>
          <w:rFonts w:asciiTheme="majorHAnsi" w:eastAsia="Times New Roman" w:hAnsiTheme="majorHAnsi" w:cstheme="majorHAnsi"/>
          <w:b/>
          <w:bCs/>
          <w:iCs/>
          <w:lang w:eastAsia="ar-SA"/>
        </w:rPr>
      </w:pPr>
      <w:bookmarkStart w:id="34" w:name="_Toc61362825"/>
      <w:bookmarkStart w:id="35" w:name="_Toc120626189"/>
      <w:r w:rsidRPr="00BA6421">
        <w:rPr>
          <w:rFonts w:asciiTheme="majorHAnsi" w:eastAsia="Times New Roman" w:hAnsiTheme="majorHAnsi" w:cstheme="majorHAnsi"/>
          <w:b/>
          <w:bCs/>
          <w:iCs/>
          <w:lang w:eastAsia="ar-SA"/>
        </w:rPr>
        <w:t>Język migowy</w:t>
      </w:r>
      <w:bookmarkEnd w:id="34"/>
      <w:bookmarkEnd w:id="35"/>
    </w:p>
    <w:p w14:paraId="5DDE10F3"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bCs/>
          <w:lang w:eastAsia="ar-SA"/>
        </w:rPr>
      </w:pPr>
      <w:r w:rsidRPr="00BA6421">
        <w:rPr>
          <w:rFonts w:asciiTheme="majorHAnsi" w:eastAsia="Calibri" w:hAnsiTheme="majorHAnsi" w:cstheme="majorHAnsi"/>
          <w:b/>
          <w:bCs/>
          <w:lang w:eastAsia="ar-SA"/>
        </w:rPr>
        <w:t>Dobre praktyki</w:t>
      </w:r>
    </w:p>
    <w:p w14:paraId="2B3D2DE5"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65166815"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tłumaczenie odbywa się na język migowy - polski lub inny, o ile zachodzi taka potrzeba. Nie prezentuj informacji w systemie językowo-migowym;</w:t>
      </w:r>
    </w:p>
    <w:p w14:paraId="27A3C8D2"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postać tłumacza widoczna jest przynajmniej od pasa w górę;</w:t>
      </w:r>
    </w:p>
    <w:p w14:paraId="515BD5F0"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postać tłumacza umieszczona jest w prawym dolnym rogu ekranu. Jeżeli to nie jest możliwe, na przykład w transmisjach na żywo, może być widoczny także w innym miejscu. Ta zasada nie dotyczy sytuacji, gdy tłumacz jest jedynym elementem obrazu;</w:t>
      </w:r>
    </w:p>
    <w:p w14:paraId="4B2B3420"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wielkość tłumacza musi umożliwiać dobrą widoczność dłoni i twarzy;</w:t>
      </w:r>
    </w:p>
    <w:p w14:paraId="537B8498"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postać tłumacza sięga minimum do połowy ekranu w osi poziomej;</w:t>
      </w:r>
    </w:p>
    <w:p w14:paraId="449A944F"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5BC516DD" wp14:editId="330AF4A0">
            <wp:extent cx="4754880" cy="2686171"/>
            <wp:effectExtent l="0" t="0" r="7620" b="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773122" cy="2696476"/>
                    </a:xfrm>
                    <a:prstGeom prst="rect">
                      <a:avLst/>
                    </a:prstGeom>
                    <a:noFill/>
                    <a:ln>
                      <a:noFill/>
                    </a:ln>
                  </pic:spPr>
                </pic:pic>
              </a:graphicData>
            </a:graphic>
          </wp:inline>
        </w:drawing>
      </w:r>
    </w:p>
    <w:p w14:paraId="79387369"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https://www.youtube.com/watch?v=nItWanvoPoQ&amp;feature=youtu.be&amp;fbclid=IwAR3yLAMve507IexzVMzo6XaMh8fWeirprEAW-YFb9ixIPHK6srV9ay6fXHY</w:t>
      </w:r>
    </w:p>
    <w:p w14:paraId="05B085C0"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lastRenderedPageBreak/>
        <w:t>- jeśli w treści wizualnej filmu nie ma informacji istotnych (np. film z tzw. „gadającymi głowami”) tłumacz może zajmować większą część ekranu,</w:t>
      </w:r>
    </w:p>
    <w:p w14:paraId="6007BAF0"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46577DE2" wp14:editId="25852630">
            <wp:extent cx="4777740" cy="2686014"/>
            <wp:effectExtent l="0" t="0" r="3810" b="635"/>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86" cstate="print">
                      <a:extLst>
                        <a:ext uri="{28A0092B-C50C-407E-A947-70E740481C1C}">
                          <a14:useLocalDpi xmlns:a14="http://schemas.microsoft.com/office/drawing/2010/main" val="0"/>
                        </a:ext>
                      </a:extLst>
                    </a:blip>
                    <a:srcRect l="11282" t="7973" r="10014" b="13667"/>
                    <a:stretch>
                      <a:fillRect/>
                    </a:stretch>
                  </pic:blipFill>
                  <pic:spPr bwMode="auto">
                    <a:xfrm>
                      <a:off x="0" y="0"/>
                      <a:ext cx="4788945" cy="2692313"/>
                    </a:xfrm>
                    <a:prstGeom prst="rect">
                      <a:avLst/>
                    </a:prstGeom>
                    <a:noFill/>
                    <a:ln>
                      <a:noFill/>
                    </a:ln>
                  </pic:spPr>
                </pic:pic>
              </a:graphicData>
            </a:graphic>
          </wp:inline>
        </w:drawing>
      </w:r>
    </w:p>
    <w:p w14:paraId="239B7F20"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zasoby własne Spółdzielni Socjalnej Fado</w:t>
      </w:r>
    </w:p>
    <w:p w14:paraId="1F68C4B8"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strój tłumacza wspomaga widoczność dłoni - ciemne kolory, stroje przylegające do ciała, brak elementów mogących rozpraszać/przeszkadzać (długie mankiety itp.);</w:t>
      </w:r>
    </w:p>
    <w:p w14:paraId="114F955F"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o ile to możliwe, tło za postacią tłumacza jest jednorodne i ciemne (unikaj tzw. kluczowania, projektuj tak by po kluczowaniu tłumacz nadal był na jednorodnym tle);</w:t>
      </w:r>
    </w:p>
    <w:p w14:paraId="35221EC6"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o ile to możliwe stosuj technologię umożliwiającą wybór pomiędzy materiałem źródłowym i tłumaczem.</w:t>
      </w:r>
    </w:p>
    <w:p w14:paraId="790373C8"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0016C62D" wp14:editId="04BD4B72">
            <wp:extent cx="4861560" cy="2733157"/>
            <wp:effectExtent l="0" t="0" r="0" b="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875840" cy="2741185"/>
                    </a:xfrm>
                    <a:prstGeom prst="rect">
                      <a:avLst/>
                    </a:prstGeom>
                    <a:noFill/>
                    <a:ln>
                      <a:noFill/>
                    </a:ln>
                  </pic:spPr>
                </pic:pic>
              </a:graphicData>
            </a:graphic>
          </wp:inline>
        </w:drawing>
      </w:r>
    </w:p>
    <w:p w14:paraId="147DC867"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p>
    <w:p w14:paraId="387DDDED"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lastRenderedPageBreak/>
        <w:drawing>
          <wp:inline distT="0" distB="0" distL="0" distR="0" wp14:anchorId="6D041680" wp14:editId="50E01BF0">
            <wp:extent cx="4879424" cy="2743200"/>
            <wp:effectExtent l="0" t="0" r="0" b="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82776" cy="2745085"/>
                    </a:xfrm>
                    <a:prstGeom prst="rect">
                      <a:avLst/>
                    </a:prstGeom>
                    <a:noFill/>
                    <a:ln>
                      <a:noFill/>
                    </a:ln>
                  </pic:spPr>
                </pic:pic>
              </a:graphicData>
            </a:graphic>
          </wp:inline>
        </w:drawing>
      </w:r>
    </w:p>
    <w:p w14:paraId="4FB7A404"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https://www.sejm.gov.pl/Sejm9.nsf/transmisje_arch.xsp?page=2#72307B6A0A7635D0C125860E00442C86</w:t>
      </w:r>
    </w:p>
    <w:p w14:paraId="531BFBE7"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Projektując film/animację, która będzie tłumaczona na język migowy staraj się komponować obraz tak, by przynajmniej jeden dolny róg obrazu nie zawierał istotnych informacji i mógł być przeznaczony dla tłumacza.</w:t>
      </w:r>
    </w:p>
    <w:p w14:paraId="739BAD93"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409C9C21" wp14:editId="531E84F0">
            <wp:extent cx="4879340" cy="2756659"/>
            <wp:effectExtent l="0" t="0" r="0" b="5715"/>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89" cstate="print">
                      <a:extLst>
                        <a:ext uri="{28A0092B-C50C-407E-A947-70E740481C1C}">
                          <a14:useLocalDpi xmlns:a14="http://schemas.microsoft.com/office/drawing/2010/main" val="0"/>
                        </a:ext>
                      </a:extLst>
                    </a:blip>
                    <a:srcRect l="5511" t="3885" r="5768" b="7489"/>
                    <a:stretch>
                      <a:fillRect/>
                    </a:stretch>
                  </pic:blipFill>
                  <pic:spPr bwMode="auto">
                    <a:xfrm>
                      <a:off x="0" y="0"/>
                      <a:ext cx="4891378" cy="2763460"/>
                    </a:xfrm>
                    <a:prstGeom prst="rect">
                      <a:avLst/>
                    </a:prstGeom>
                    <a:noFill/>
                    <a:ln>
                      <a:noFill/>
                    </a:ln>
                  </pic:spPr>
                </pic:pic>
              </a:graphicData>
            </a:graphic>
          </wp:inline>
        </w:drawing>
      </w:r>
    </w:p>
    <w:p w14:paraId="365EC66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i/>
          <w:color w:val="000000"/>
          <w:lang w:eastAsia="ar-SA"/>
        </w:rPr>
        <w:t>Źródło: zasoby własne Spółdzielni Socjalnej Fado</w:t>
      </w:r>
    </w:p>
    <w:p w14:paraId="6CED595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p>
    <w:p w14:paraId="68886FB6" w14:textId="77777777" w:rsidR="00E40BC2" w:rsidRPr="00BA6421" w:rsidRDefault="00E40BC2" w:rsidP="00E40BC2">
      <w:pPr>
        <w:keepNext/>
        <w:keepLines/>
        <w:numPr>
          <w:ilvl w:val="0"/>
          <w:numId w:val="50"/>
        </w:numPr>
        <w:tabs>
          <w:tab w:val="left" w:pos="1701"/>
        </w:tabs>
        <w:suppressAutoHyphens/>
        <w:spacing w:before="240" w:after="120" w:line="276" w:lineRule="auto"/>
        <w:ind w:left="720" w:hanging="720"/>
        <w:jc w:val="both"/>
        <w:outlineLvl w:val="1"/>
        <w:rPr>
          <w:rFonts w:asciiTheme="majorHAnsi" w:eastAsia="Times New Roman" w:hAnsiTheme="majorHAnsi" w:cstheme="majorHAnsi"/>
          <w:b/>
          <w:bCs/>
          <w:color w:val="000000"/>
          <w:lang w:eastAsia="hi-IN" w:bidi="hi-IN"/>
        </w:rPr>
        <w:sectPr w:rsidR="00E40BC2" w:rsidRPr="00BA6421" w:rsidSect="003D7282">
          <w:headerReference w:type="default" r:id="rId90"/>
          <w:pgSz w:w="11906" w:h="16838"/>
          <w:pgMar w:top="1134" w:right="1134" w:bottom="851" w:left="1134" w:header="709" w:footer="454" w:gutter="0"/>
          <w:cols w:space="708"/>
          <w:docGrid w:linePitch="600" w:charSpace="36864"/>
        </w:sectPr>
      </w:pPr>
    </w:p>
    <w:p w14:paraId="5532798D" w14:textId="77777777" w:rsidR="00E40BC2" w:rsidRPr="00BA6421" w:rsidRDefault="00E40BC2" w:rsidP="00E40BC2">
      <w:pPr>
        <w:keepNext/>
        <w:spacing w:before="240" w:after="240" w:line="360" w:lineRule="auto"/>
        <w:ind w:left="714"/>
        <w:outlineLvl w:val="1"/>
        <w:rPr>
          <w:rFonts w:asciiTheme="majorHAnsi" w:eastAsia="Times New Roman" w:hAnsiTheme="majorHAnsi" w:cstheme="majorHAnsi"/>
          <w:b/>
          <w:bCs/>
          <w:lang w:eastAsia="hi-IN" w:bidi="hi-IN"/>
        </w:rPr>
      </w:pPr>
      <w:bookmarkStart w:id="36" w:name="_Toc61362826"/>
      <w:bookmarkStart w:id="37" w:name="_Toc120626190"/>
      <w:r w:rsidRPr="00BA6421">
        <w:rPr>
          <w:rFonts w:asciiTheme="majorHAnsi" w:eastAsia="Times New Roman" w:hAnsiTheme="majorHAnsi" w:cstheme="majorHAnsi"/>
          <w:b/>
          <w:bCs/>
          <w:lang w:eastAsia="hi-IN" w:bidi="hi-IN"/>
        </w:rPr>
        <w:lastRenderedPageBreak/>
        <w:t>Rozdział 4. Sprzęt informatyczny szczególnego przeznaczenia</w:t>
      </w:r>
      <w:bookmarkEnd w:id="36"/>
      <w:bookmarkEnd w:id="37"/>
    </w:p>
    <w:p w14:paraId="0C6DE74C" w14:textId="77777777" w:rsidR="00E40BC2" w:rsidRPr="00BA6421" w:rsidRDefault="00E40BC2" w:rsidP="00E40BC2">
      <w:pPr>
        <w:spacing w:after="120" w:line="276" w:lineRule="auto"/>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14:paraId="6F4F169D"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4823743B" w14:textId="77777777" w:rsidR="00E40BC2" w:rsidRPr="00BA6421" w:rsidRDefault="00E40BC2" w:rsidP="00E40BC2">
      <w:pPr>
        <w:spacing w:after="120" w:line="276" w:lineRule="auto"/>
        <w:ind w:left="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Etykieta umieszczona jest nad elementem opisywanym lub po jego lewej stronie.</w:t>
      </w:r>
    </w:p>
    <w:p w14:paraId="132EC431"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p>
    <w:p w14:paraId="04294D98" w14:textId="77777777" w:rsidR="00E40BC2" w:rsidRPr="00BA6421" w:rsidRDefault="00E40BC2" w:rsidP="00E40BC2">
      <w:pPr>
        <w:spacing w:after="120" w:line="240" w:lineRule="auto"/>
        <w:ind w:left="1440"/>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noProof/>
          <w:color w:val="000000"/>
          <w:lang w:eastAsia="pl-PL"/>
        </w:rPr>
        <w:drawing>
          <wp:inline distT="0" distB="0" distL="0" distR="0" wp14:anchorId="54DEDB0E" wp14:editId="04868932">
            <wp:extent cx="2705100" cy="2380463"/>
            <wp:effectExtent l="19050" t="19050" r="19050" b="20320"/>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08176" cy="2383170"/>
                    </a:xfrm>
                    <a:prstGeom prst="rect">
                      <a:avLst/>
                    </a:prstGeom>
                    <a:noFill/>
                    <a:ln w="6350" cmpd="sng">
                      <a:solidFill>
                        <a:srgbClr val="000000"/>
                      </a:solidFill>
                      <a:miter lim="800000"/>
                      <a:headEnd/>
                      <a:tailEnd/>
                    </a:ln>
                    <a:effectLst/>
                  </pic:spPr>
                </pic:pic>
              </a:graphicData>
            </a:graphic>
          </wp:inline>
        </w:drawing>
      </w:r>
    </w:p>
    <w:p w14:paraId="3F925FC4" w14:textId="77777777" w:rsidR="00E40BC2" w:rsidRPr="00BA6421" w:rsidRDefault="00E40BC2" w:rsidP="00E40BC2">
      <w:pPr>
        <w:spacing w:after="120" w:line="240" w:lineRule="auto"/>
        <w:ind w:left="1440"/>
        <w:rPr>
          <w:rFonts w:asciiTheme="majorHAnsi" w:eastAsia="Calibri" w:hAnsiTheme="majorHAnsi" w:cstheme="majorHAnsi"/>
          <w:i/>
          <w:color w:val="000000"/>
        </w:rPr>
      </w:pPr>
      <w:r w:rsidRPr="00BA6421">
        <w:rPr>
          <w:rFonts w:asciiTheme="majorHAnsi" w:eastAsia="Calibri" w:hAnsiTheme="majorHAnsi" w:cstheme="majorHAnsi"/>
          <w:i/>
          <w:color w:val="000000"/>
        </w:rPr>
        <w:t>Źródło: MPK Łódź</w:t>
      </w:r>
    </w:p>
    <w:p w14:paraId="6D70A7BC"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Współczynnik kontrastu między tekstem,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15DFC6B8" w14:textId="77777777" w:rsidR="00E40BC2" w:rsidRPr="00BA6421" w:rsidRDefault="00E40BC2" w:rsidP="00E40BC2">
      <w:pPr>
        <w:spacing w:after="120" w:line="276" w:lineRule="auto"/>
        <w:ind w:left="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lastRenderedPageBreak/>
        <w:t>Do wyliczenia współczynnika należy skorzystać z odpowiedniego oprogramowania.</w:t>
      </w:r>
    </w:p>
    <w:p w14:paraId="44D73837"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lang w:eastAsia="ar-SA"/>
        </w:rPr>
      </w:pPr>
      <w:r w:rsidRPr="00BA6421">
        <w:rPr>
          <w:rFonts w:asciiTheme="majorHAnsi" w:eastAsia="Calibri" w:hAnsiTheme="majorHAnsi" w:cstheme="majorHAnsi"/>
          <w:b/>
          <w:lang w:eastAsia="ar-SA"/>
        </w:rPr>
        <w:t>Dobre praktyki</w:t>
      </w:r>
    </w:p>
    <w:p w14:paraId="0F9478BD"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Użycie oprogramowania np. darmowego dostępnego pod adresem: </w:t>
      </w:r>
      <w:hyperlink r:id="rId92" w:history="1">
        <w:r w:rsidRPr="00BA6421">
          <w:rPr>
            <w:rFonts w:asciiTheme="majorHAnsi" w:eastAsia="Calibri" w:hAnsiTheme="majorHAnsi" w:cstheme="majorHAnsi"/>
            <w:color w:val="0000FF"/>
            <w:u w:val="single"/>
            <w:lang w:eastAsia="ar-SA"/>
          </w:rPr>
          <w:t>https://developer.paciellogroup.com/resources/contrastanalyser/</w:t>
        </w:r>
      </w:hyperlink>
      <w:r w:rsidRPr="00BA6421">
        <w:rPr>
          <w:rFonts w:asciiTheme="majorHAnsi" w:eastAsia="Calibri" w:hAnsiTheme="majorHAnsi" w:cstheme="majorHAnsi"/>
          <w:lang w:eastAsia="ar-SA"/>
        </w:rPr>
        <w:t xml:space="preserve"> </w:t>
      </w:r>
    </w:p>
    <w:p w14:paraId="4DE8AD92"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 xml:space="preserve">Funkcje obsługiwane są za pomocą klawiatury lub interfejsu klawiatury </w:t>
      </w:r>
    </w:p>
    <w:p w14:paraId="72579BBE" w14:textId="77777777" w:rsidR="00E40BC2" w:rsidRPr="00BA6421" w:rsidRDefault="00E40BC2" w:rsidP="00E40BC2">
      <w:pPr>
        <w:spacing w:after="120" w:line="276" w:lineRule="auto"/>
        <w:ind w:left="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 xml:space="preserve">W przypadku użycia klawiatury fizycznej w układzie QWERTY, należy oznaczyć co najmniej klawiszy „F” i „J”. </w:t>
      </w:r>
    </w:p>
    <w:p w14:paraId="25FEC2D5" w14:textId="77777777" w:rsidR="00E40BC2" w:rsidRPr="00BA6421" w:rsidRDefault="00E40BC2" w:rsidP="00E40BC2">
      <w:pPr>
        <w:spacing w:after="120" w:line="276" w:lineRule="auto"/>
        <w:ind w:left="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W przypadku użycia klawiatury fizycznej w układzie T9, należy oznaczyć co najmniej klawisz z cyfrą „5”.</w:t>
      </w:r>
    </w:p>
    <w:p w14:paraId="39853421"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lang w:eastAsia="ar-SA"/>
        </w:rPr>
      </w:pPr>
      <w:r w:rsidRPr="00BA6421">
        <w:rPr>
          <w:rFonts w:asciiTheme="majorHAnsi" w:eastAsia="Calibri" w:hAnsiTheme="majorHAnsi" w:cstheme="majorHAnsi"/>
          <w:b/>
          <w:lang w:eastAsia="ar-SA"/>
        </w:rPr>
        <w:t>Dobre praktyki</w:t>
      </w:r>
    </w:p>
    <w:p w14:paraId="462DAC28"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Warto sprawdzić wszystkie funkcje danego urządzenia, wykonując je wyłącznie za pomocą klawiatury.</w:t>
      </w:r>
    </w:p>
    <w:p w14:paraId="61325006"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Istnieje możliwość użycia alternatywnej klawiatury.</w:t>
      </w:r>
    </w:p>
    <w:p w14:paraId="6234D9AF"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lang w:eastAsia="ar-SA"/>
        </w:rPr>
      </w:pPr>
      <w:r w:rsidRPr="00BA6421">
        <w:rPr>
          <w:rFonts w:asciiTheme="majorHAnsi" w:eastAsia="Calibri" w:hAnsiTheme="majorHAnsi" w:cstheme="majorHAnsi"/>
          <w:lang w:eastAsia="ar-SA"/>
        </w:rPr>
        <w:t>Jeżeli urządzenie może komunikować się z użytkownikiem za pomocą mowy, powinno być wyposażone w regulację natężenia głośności.</w:t>
      </w:r>
    </w:p>
    <w:p w14:paraId="208FF0CF"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Funkcje wykonywane za pomocą myszy lub urządzenia wskazującego, obsługiwane są alternatywnie również za pomocą klawiatury.</w:t>
      </w:r>
    </w:p>
    <w:p w14:paraId="4D15EDB2"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 niemniej należy projektować urządzenia tak, by ich manipulatory nie wymagały chwytania/trzymania.</w:t>
      </w:r>
    </w:p>
    <w:p w14:paraId="5D4C9DDA"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Urządzenie wyposażone jest w technologie wspomagające, w tym przynajmniej przewodnik głosowy lub czytnik ekranu. Sposób włączenia technologii wspomagającej powinien być oczywisty dla użytkownika.</w:t>
      </w:r>
    </w:p>
    <w:p w14:paraId="5F50AC61"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Należy umieścić wszystkie przyciski/klawisze/manipulatory w zasięgu rąk użytkownika, w taki sposób, aby umożliwić ich obsługę wszystkim zainteresowanym osobom w tym niskim i osobom na wózkach (na poziomie pomiędzy 1120 mm, a 380 mm nad podłogą).</w:t>
      </w:r>
    </w:p>
    <w:p w14:paraId="34F1EC91" w14:textId="77777777" w:rsidR="00E40BC2" w:rsidRPr="00BA6421" w:rsidRDefault="00E40BC2" w:rsidP="004469DF">
      <w:pPr>
        <w:spacing w:after="120" w:line="240" w:lineRule="auto"/>
        <w:ind w:left="567" w:firstLine="698"/>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noProof/>
          <w:color w:val="000000"/>
          <w:lang w:eastAsia="pl-PL"/>
        </w:rPr>
        <w:lastRenderedPageBreak/>
        <w:drawing>
          <wp:inline distT="0" distB="0" distL="0" distR="0" wp14:anchorId="384A063A" wp14:editId="0ADDA85B">
            <wp:extent cx="2049780" cy="1263659"/>
            <wp:effectExtent l="0" t="0" r="7620" b="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61248" cy="1270729"/>
                    </a:xfrm>
                    <a:prstGeom prst="rect">
                      <a:avLst/>
                    </a:prstGeom>
                    <a:noFill/>
                    <a:ln>
                      <a:noFill/>
                    </a:ln>
                  </pic:spPr>
                </pic:pic>
              </a:graphicData>
            </a:graphic>
          </wp:inline>
        </w:drawing>
      </w:r>
    </w:p>
    <w:p w14:paraId="400D3CA9" w14:textId="77777777" w:rsidR="00E40BC2" w:rsidRPr="00BA6421" w:rsidRDefault="00E40BC2" w:rsidP="004469DF">
      <w:pPr>
        <w:spacing w:after="240" w:line="240" w:lineRule="auto"/>
        <w:ind w:left="1440"/>
        <w:rPr>
          <w:rFonts w:asciiTheme="majorHAnsi" w:eastAsia="Calibri" w:hAnsiTheme="majorHAnsi" w:cstheme="majorHAnsi"/>
          <w:i/>
          <w:color w:val="000000"/>
        </w:rPr>
      </w:pPr>
      <w:r w:rsidRPr="00BA6421">
        <w:rPr>
          <w:rFonts w:asciiTheme="majorHAnsi" w:eastAsia="Calibri" w:hAnsiTheme="majorHAnsi" w:cstheme="majorHAnsi"/>
          <w:i/>
          <w:color w:val="000000"/>
        </w:rPr>
        <w:t>Źródło: Norma EN 301 549 V1.1.2 (2015-04)</w:t>
      </w:r>
    </w:p>
    <w:p w14:paraId="56DCEBE5" w14:textId="77777777" w:rsidR="00E40BC2" w:rsidRPr="00BA6421" w:rsidRDefault="00E40BC2" w:rsidP="004469DF">
      <w:pPr>
        <w:pBdr>
          <w:top w:val="single" w:sz="12" w:space="10" w:color="595959"/>
          <w:bottom w:val="single" w:sz="12" w:space="10" w:color="595959"/>
        </w:pBdr>
        <w:shd w:val="clear" w:color="auto" w:fill="D9E2F3"/>
        <w:suppressAutoHyphens/>
        <w:spacing w:after="120" w:line="240" w:lineRule="auto"/>
        <w:rPr>
          <w:rFonts w:asciiTheme="majorHAnsi" w:eastAsia="Calibri" w:hAnsiTheme="majorHAnsi" w:cstheme="majorHAnsi"/>
          <w:b/>
          <w:bCs/>
          <w:lang w:eastAsia="ar-SA" w:bidi="hi-IN"/>
        </w:rPr>
      </w:pPr>
      <w:r w:rsidRPr="00BA6421">
        <w:rPr>
          <w:rFonts w:asciiTheme="majorHAnsi" w:eastAsia="Calibri" w:hAnsiTheme="majorHAnsi" w:cstheme="majorHAnsi"/>
          <w:b/>
          <w:bCs/>
          <w:lang w:eastAsia="ar-SA" w:bidi="hi-IN"/>
        </w:rPr>
        <w:t>Dobre praktyki</w:t>
      </w:r>
    </w:p>
    <w:p w14:paraId="74529B7C"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76" w:lineRule="auto"/>
        <w:rPr>
          <w:rFonts w:asciiTheme="majorHAnsi" w:eastAsia="Calibri" w:hAnsiTheme="majorHAnsi" w:cstheme="majorHAnsi"/>
          <w:lang w:eastAsia="ar-SA" w:bidi="hi-IN"/>
        </w:rPr>
      </w:pPr>
      <w:r w:rsidRPr="00BA6421">
        <w:rPr>
          <w:rFonts w:asciiTheme="majorHAnsi" w:eastAsia="Calibri" w:hAnsiTheme="majorHAnsi" w:cstheme="majorHAnsi"/>
          <w:lang w:eastAsia="ar-SA" w:bidi="hi-IN"/>
        </w:rPr>
        <w:t>Jeśli urządzenie obsługiwane jest poprzez ekran dotykowy, można stosować ekran umieszczony w pozycji pionowej, tak by jego dolna krawędź znajdowała się na wysokości 80-110 cm, a górna 160-180. Oprogramowanie urządzenia powinno umożliwiać włączenie trybu dla osób na wózkach/dzieci/niskorosłych. Tryb ten przenosi zawartość w dolną część ekranu.</w:t>
      </w:r>
    </w:p>
    <w:p w14:paraId="2023E873" w14:textId="77777777" w:rsidR="00E40BC2" w:rsidRPr="00BA6421" w:rsidRDefault="00E40BC2" w:rsidP="00E40BC2">
      <w:pPr>
        <w:pBdr>
          <w:top w:val="single" w:sz="12" w:space="10" w:color="595959"/>
          <w:bottom w:val="single" w:sz="12" w:space="10" w:color="595959"/>
        </w:pBdr>
        <w:shd w:val="clear" w:color="auto" w:fill="D9E2F3"/>
        <w:suppressAutoHyphens/>
        <w:spacing w:before="120" w:after="120" w:line="240" w:lineRule="auto"/>
        <w:rPr>
          <w:rFonts w:asciiTheme="majorHAnsi" w:eastAsia="Calibri" w:hAnsiTheme="majorHAnsi" w:cstheme="majorHAnsi"/>
          <w:noProof/>
          <w:lang w:eastAsia="pl-PL"/>
        </w:rPr>
      </w:pPr>
      <w:r w:rsidRPr="00BA6421">
        <w:rPr>
          <w:rFonts w:asciiTheme="majorHAnsi" w:eastAsia="Calibri" w:hAnsiTheme="majorHAnsi" w:cstheme="majorHAnsi"/>
          <w:noProof/>
          <w:lang w:eastAsia="pl-PL"/>
        </w:rPr>
        <w:drawing>
          <wp:inline distT="0" distB="0" distL="0" distR="0" wp14:anchorId="749050E5" wp14:editId="5F7C56FA">
            <wp:extent cx="3268980" cy="2441140"/>
            <wp:effectExtent l="0" t="0" r="7620"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89229" cy="2456261"/>
                    </a:xfrm>
                    <a:prstGeom prst="rect">
                      <a:avLst/>
                    </a:prstGeom>
                    <a:noFill/>
                    <a:ln>
                      <a:noFill/>
                    </a:ln>
                  </pic:spPr>
                </pic:pic>
              </a:graphicData>
            </a:graphic>
          </wp:inline>
        </w:drawing>
      </w:r>
      <w:r w:rsidRPr="00BA6421">
        <w:rPr>
          <w:rFonts w:asciiTheme="majorHAnsi" w:eastAsia="Calibri" w:hAnsiTheme="majorHAnsi" w:cstheme="majorHAnsi"/>
          <w:noProof/>
          <w:lang w:eastAsia="pl-PL"/>
        </w:rPr>
        <w:t>s</w:t>
      </w:r>
    </w:p>
    <w:p w14:paraId="1C9935C2" w14:textId="77777777" w:rsidR="00E40BC2" w:rsidRPr="00BA6421" w:rsidRDefault="00E40BC2" w:rsidP="004469DF">
      <w:pPr>
        <w:pBdr>
          <w:top w:val="single" w:sz="12" w:space="10" w:color="595959"/>
          <w:bottom w:val="single" w:sz="12" w:space="10" w:color="595959"/>
        </w:pBdr>
        <w:shd w:val="clear" w:color="auto" w:fill="D9E2F3"/>
        <w:suppressAutoHyphens/>
        <w:spacing w:after="0" w:line="240" w:lineRule="auto"/>
        <w:rPr>
          <w:rFonts w:asciiTheme="majorHAnsi" w:eastAsia="Calibri" w:hAnsiTheme="majorHAnsi" w:cstheme="majorHAnsi"/>
          <w:i/>
          <w:color w:val="000000"/>
          <w:lang w:eastAsia="ar-SA"/>
        </w:rPr>
      </w:pPr>
      <w:r w:rsidRPr="00BA6421">
        <w:rPr>
          <w:rFonts w:asciiTheme="majorHAnsi" w:eastAsia="Calibri" w:hAnsiTheme="majorHAnsi" w:cstheme="majorHAnsi"/>
          <w:i/>
          <w:color w:val="000000"/>
          <w:lang w:eastAsia="ar-SA"/>
        </w:rPr>
        <w:t>Źródło: zasoby własne Spółdzielni Socjalnej Fado</w:t>
      </w:r>
    </w:p>
    <w:p w14:paraId="3CB00CDF"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lastRenderedPageBreak/>
        <w:t>Jeżeli urządzenie może komunikować się z użytkownikiem za pomocą mowy, powinno być wyposażone w złącze słuchawkowe 3,5 mm do podłączenia słuchawek. Złącze należy oznaczyć alfabetem brajla lub symbolem wypukłym.</w:t>
      </w:r>
    </w:p>
    <w:p w14:paraId="48EAA618"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Urządzenie nie wydaje dźwięków, które nakładają się na komunikaty głosowe emitowane przez urządzenie.</w:t>
      </w:r>
    </w:p>
    <w:p w14:paraId="6CF2D3D0" w14:textId="77777777" w:rsidR="00E40BC2" w:rsidRPr="00BA6421" w:rsidRDefault="00E40BC2" w:rsidP="00E40BC2">
      <w:pPr>
        <w:numPr>
          <w:ilvl w:val="0"/>
          <w:numId w:val="56"/>
        </w:numPr>
        <w:suppressAutoHyphens/>
        <w:spacing w:after="120" w:line="276" w:lineRule="auto"/>
        <w:ind w:left="567" w:hanging="567"/>
        <w:rPr>
          <w:rFonts w:asciiTheme="majorHAnsi" w:eastAsia="Calibri" w:hAnsiTheme="majorHAnsi" w:cstheme="majorHAnsi"/>
        </w:rPr>
      </w:pPr>
      <w:r w:rsidRPr="00BA6421">
        <w:rPr>
          <w:rFonts w:asciiTheme="majorHAnsi" w:eastAsia="Times New Roman" w:hAnsiTheme="majorHAnsi" w:cstheme="majorHAnsi"/>
          <w:bCs/>
          <w:color w:val="000000"/>
          <w:lang w:eastAsia="hi-IN" w:bidi="hi-IN"/>
        </w:rPr>
        <w:t xml:space="preserve">Dostępność cyfrowych interfejsów i dokumentów występujących w tych urządzeniach należy sprawdzić zgodne z wymaganiami jak dla </w:t>
      </w:r>
      <w:hyperlink w:anchor="_Serwisy_internetowe,_" w:history="1">
        <w:r w:rsidRPr="00BA6421">
          <w:rPr>
            <w:rFonts w:asciiTheme="majorHAnsi" w:eastAsia="Times New Roman" w:hAnsiTheme="majorHAnsi" w:cstheme="majorHAnsi"/>
            <w:bCs/>
            <w:color w:val="0563C1"/>
            <w:u w:val="single"/>
            <w:lang w:eastAsia="hi-IN" w:bidi="hi-IN"/>
          </w:rPr>
          <w:t>serwisów i aplikacji.</w:t>
        </w:r>
      </w:hyperlink>
    </w:p>
    <w:p w14:paraId="3AB4BE63"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Urządzenie potwierdza działania użytkownika za pomocą co najmniej dwóch różnych kanałów zmysłowych (np. słuchu, wzroku, dotyku).</w:t>
      </w:r>
    </w:p>
    <w:p w14:paraId="42F89E20"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56D71A60"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 xml:space="preserve">Instrukcja obsługi urządzenia dostarczana jest przynajmniej w wersji elektronicznej w formie dokumentu lub strony www zgodnej z wymaganiami WCAG. </w:t>
      </w:r>
    </w:p>
    <w:p w14:paraId="151BAC2B"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 xml:space="preserve">Urządzenia wyposażone w interfejs dotykowy pozwalają na uruchomienie technologii wspomagającej i zbadanie ekranu (wyszukanie żądanej funkcji) przed uaktywnieniem danej funkcji. </w:t>
      </w:r>
    </w:p>
    <w:p w14:paraId="61A8B88C"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lang w:eastAsia="ar-SA"/>
        </w:rPr>
      </w:pPr>
      <w:r w:rsidRPr="00BA6421">
        <w:rPr>
          <w:rFonts w:asciiTheme="majorHAnsi" w:eastAsia="Calibri" w:hAnsiTheme="majorHAnsi" w:cstheme="majorHAnsi"/>
          <w:b/>
          <w:lang w:eastAsia="ar-SA"/>
        </w:rPr>
        <w:t>Dobre praktyki</w:t>
      </w:r>
    </w:p>
    <w:p w14:paraId="20BCC547"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b/>
          <w:lang w:eastAsia="ar-SA"/>
        </w:rPr>
      </w:pPr>
      <w:r w:rsidRPr="00BA6421">
        <w:rPr>
          <w:rFonts w:asciiTheme="majorHAnsi" w:eastAsia="Calibri" w:hAnsiTheme="majorHAnsi" w:cstheme="majorHAnsi"/>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04E8F649" w14:textId="77777777" w:rsidR="00E40BC2" w:rsidRPr="00BA6421" w:rsidRDefault="00E40BC2" w:rsidP="00E40BC2">
      <w:pPr>
        <w:numPr>
          <w:ilvl w:val="0"/>
          <w:numId w:val="56"/>
        </w:numPr>
        <w:suppressAutoHyphens/>
        <w:spacing w:after="120" w:line="276" w:lineRule="auto"/>
        <w:ind w:left="567" w:hanging="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Należy zapewnić dobrą słyszalność/widoczność/odbiór powiadomień i informacji urządzeń umieszczonych publicznie. Jest to związane również z odpowiednim umiejscowieniem tych urządzeń</w:t>
      </w:r>
      <w:r w:rsidRPr="00BA6421">
        <w:rPr>
          <w:rFonts w:asciiTheme="majorHAnsi" w:eastAsia="Calibri" w:hAnsiTheme="majorHAnsi" w:cstheme="majorHAnsi"/>
          <w:lang w:eastAsia="ar-SA"/>
        </w:rPr>
        <w:t xml:space="preserve"> w </w:t>
      </w:r>
      <w:r w:rsidRPr="00BA6421">
        <w:rPr>
          <w:rFonts w:asciiTheme="majorHAnsi" w:eastAsia="Times New Roman" w:hAnsiTheme="majorHAnsi" w:cstheme="majorHAnsi"/>
          <w:bCs/>
          <w:color w:val="000000"/>
          <w:lang w:eastAsia="hi-IN" w:bidi="hi-IN"/>
        </w:rPr>
        <w:t xml:space="preserve">taki sposób, aby każda osoba, także poruszająca się na wózku mogła skorzystać z takiego urządzenia. </w:t>
      </w:r>
    </w:p>
    <w:p w14:paraId="783CF88D" w14:textId="77777777" w:rsidR="00E40BC2" w:rsidRPr="00BA6421" w:rsidRDefault="00E40BC2" w:rsidP="00E40BC2">
      <w:pPr>
        <w:suppressAutoHyphens/>
        <w:spacing w:after="120" w:line="276" w:lineRule="auto"/>
        <w:ind w:left="567"/>
        <w:rPr>
          <w:rFonts w:asciiTheme="majorHAnsi" w:eastAsia="Times New Roman" w:hAnsiTheme="majorHAnsi" w:cstheme="majorHAnsi"/>
          <w:bCs/>
          <w:color w:val="000000"/>
          <w:lang w:eastAsia="hi-IN" w:bidi="hi-IN"/>
        </w:rPr>
      </w:pPr>
      <w:r w:rsidRPr="00BA6421">
        <w:rPr>
          <w:rFonts w:asciiTheme="majorHAnsi" w:eastAsia="Times New Roman" w:hAnsiTheme="majorHAnsi" w:cstheme="majorHAnsi"/>
          <w:bCs/>
          <w:color w:val="000000"/>
          <w:lang w:eastAsia="hi-IN" w:bidi="hi-IN"/>
        </w:rPr>
        <w:t>Należy również brać pod uwagę widoczność elementów na ekranie w pełnym słońcu itd.</w:t>
      </w:r>
    </w:p>
    <w:p w14:paraId="5618359A" w14:textId="77777777" w:rsidR="00E40BC2" w:rsidRPr="00BA6421" w:rsidRDefault="00E40BC2" w:rsidP="00E40BC2">
      <w:pPr>
        <w:pBdr>
          <w:top w:val="single" w:sz="12" w:space="10" w:color="404040"/>
          <w:bottom w:val="single" w:sz="12" w:space="10" w:color="404040"/>
        </w:pBdr>
        <w:shd w:val="clear" w:color="auto" w:fill="E2EFD9"/>
        <w:spacing w:after="120" w:line="240" w:lineRule="auto"/>
        <w:rPr>
          <w:rFonts w:asciiTheme="majorHAnsi" w:eastAsia="Calibri" w:hAnsiTheme="majorHAnsi" w:cstheme="majorHAnsi"/>
          <w:b/>
          <w:lang w:eastAsia="ar-SA"/>
        </w:rPr>
      </w:pPr>
      <w:r w:rsidRPr="00BA6421">
        <w:rPr>
          <w:rFonts w:asciiTheme="majorHAnsi" w:eastAsia="Calibri" w:hAnsiTheme="majorHAnsi" w:cstheme="majorHAnsi"/>
          <w:b/>
          <w:lang w:eastAsia="ar-SA"/>
        </w:rPr>
        <w:t>Dobre praktyki</w:t>
      </w:r>
    </w:p>
    <w:p w14:paraId="79CD42DD" w14:textId="77777777" w:rsidR="00E40BC2" w:rsidRPr="00BA6421" w:rsidRDefault="00E40BC2" w:rsidP="00E40BC2">
      <w:pPr>
        <w:pBdr>
          <w:top w:val="single" w:sz="12" w:space="10" w:color="404040"/>
          <w:bottom w:val="single" w:sz="12" w:space="10" w:color="404040"/>
        </w:pBdr>
        <w:shd w:val="clear" w:color="auto" w:fill="E2EFD9"/>
        <w:spacing w:after="120" w:line="276" w:lineRule="auto"/>
        <w:rPr>
          <w:rFonts w:asciiTheme="majorHAnsi" w:eastAsia="Calibri" w:hAnsiTheme="majorHAnsi" w:cstheme="majorHAnsi"/>
          <w:lang w:eastAsia="ar-SA"/>
        </w:rPr>
      </w:pPr>
      <w:r w:rsidRPr="00BA6421">
        <w:rPr>
          <w:rFonts w:asciiTheme="majorHAnsi" w:eastAsia="Calibri" w:hAnsiTheme="majorHAnsi" w:cstheme="majorHAnsi"/>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sectPr w:rsidR="00E40BC2" w:rsidRPr="00BA6421" w:rsidSect="00D7690E">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4F45A4" w14:textId="77777777" w:rsidR="00F76222" w:rsidRDefault="00F76222" w:rsidP="00D7690E">
      <w:pPr>
        <w:spacing w:after="0" w:line="240" w:lineRule="auto"/>
      </w:pPr>
      <w:r>
        <w:separator/>
      </w:r>
    </w:p>
  </w:endnote>
  <w:endnote w:type="continuationSeparator" w:id="0">
    <w:p w14:paraId="4A1D770C" w14:textId="77777777" w:rsidR="00F76222" w:rsidRDefault="00F76222" w:rsidP="00D769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alibri">
    <w:panose1 w:val="020F0502020204030204"/>
    <w:charset w:val="EE"/>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84175F" w14:textId="77777777" w:rsidR="00F76222" w:rsidRDefault="00F76222" w:rsidP="00D7690E">
      <w:pPr>
        <w:spacing w:after="0" w:line="240" w:lineRule="auto"/>
      </w:pPr>
      <w:r>
        <w:separator/>
      </w:r>
    </w:p>
  </w:footnote>
  <w:footnote w:type="continuationSeparator" w:id="0">
    <w:p w14:paraId="5DDA84DD" w14:textId="77777777" w:rsidR="00F76222" w:rsidRDefault="00F76222" w:rsidP="00D7690E">
      <w:pPr>
        <w:spacing w:after="0" w:line="240" w:lineRule="auto"/>
      </w:pPr>
      <w:r>
        <w:continuationSeparator/>
      </w:r>
    </w:p>
  </w:footnote>
  <w:footnote w:id="1">
    <w:p w14:paraId="27A9B5D2" w14:textId="77777777" w:rsidR="00F76222" w:rsidRDefault="00F76222" w:rsidP="00D7690E">
      <w:pPr>
        <w:pStyle w:val="Tekstprzypisudolnego"/>
      </w:pPr>
      <w:r>
        <w:rPr>
          <w:rStyle w:val="Odwoanieprzypisudolnego"/>
        </w:rPr>
        <w:footnoteRef/>
      </w:r>
      <w:r>
        <w:t xml:space="preserve"> Dz. U. z 2021 r. poz. 573, z późn. zm.</w:t>
      </w:r>
    </w:p>
  </w:footnote>
  <w:footnote w:id="2">
    <w:p w14:paraId="34B10890" w14:textId="77777777" w:rsidR="00F76222" w:rsidRDefault="00F76222" w:rsidP="00D7690E">
      <w:pPr>
        <w:pStyle w:val="Tekstprzypisudolnego"/>
        <w:spacing w:after="0"/>
      </w:pPr>
      <w:r>
        <w:rPr>
          <w:rStyle w:val="Odwoanieprzypisudolnego"/>
        </w:rPr>
        <w:footnoteRef/>
      </w:r>
      <w:r>
        <w:t xml:space="preserve"> o PJM i SJM mowa odpowiednio w art. 3 pkt 2 i 3 ustawy z dnia 19 sierpnia 2011 r. o języku migowym i innych środkach komunikowania się (Dz. U. z 2017 r. poz. 1824)</w:t>
      </w:r>
    </w:p>
    <w:p w14:paraId="06A25CE6" w14:textId="77777777" w:rsidR="00F76222" w:rsidRDefault="00F76222" w:rsidP="00D7690E">
      <w:pPr>
        <w:pStyle w:val="Tekstprzypisudolnego"/>
        <w:spacing w:after="0" w:line="240" w:lineRule="auto"/>
      </w:pPr>
    </w:p>
  </w:footnote>
  <w:footnote w:id="3">
    <w:p w14:paraId="1DD29C34" w14:textId="77777777" w:rsidR="00F76222" w:rsidRDefault="00F76222" w:rsidP="00D7690E">
      <w:pPr>
        <w:pStyle w:val="Tekstprzypisudolnego"/>
        <w:spacing w:after="0" w:line="240" w:lineRule="auto"/>
        <w:rPr>
          <w:sz w:val="18"/>
          <w:szCs w:val="18"/>
        </w:rPr>
      </w:pPr>
      <w:r>
        <w:rPr>
          <w:rStyle w:val="Odwoanieprzypisudolnego"/>
        </w:rPr>
        <w:footnoteRef/>
      </w:r>
      <w:r>
        <w:t xml:space="preserve"> </w:t>
      </w:r>
      <w:hyperlink r:id="rId1" w:history="1">
        <w:r>
          <w:rPr>
            <w:rStyle w:val="Hipercze"/>
          </w:rPr>
          <w:t>http://www.dostepni.eu/</w:t>
        </w:r>
      </w:hyperlink>
      <w:r>
        <w:rPr>
          <w:sz w:val="18"/>
          <w:szCs w:val="18"/>
        </w:rPr>
        <w:t xml:space="preserve"> </w:t>
      </w:r>
    </w:p>
    <w:p w14:paraId="33BF36A8" w14:textId="77777777" w:rsidR="00F76222" w:rsidRDefault="00F76222" w:rsidP="00D7690E">
      <w:pPr>
        <w:pStyle w:val="Tekstprzypisudolnego"/>
        <w:spacing w:after="0" w:line="240" w:lineRule="auto"/>
      </w:pPr>
    </w:p>
  </w:footnote>
  <w:footnote w:id="4">
    <w:p w14:paraId="49A0949C" w14:textId="77777777" w:rsidR="00F76222" w:rsidRDefault="00F76222" w:rsidP="00D7690E">
      <w:pPr>
        <w:pStyle w:val="Tekstprzypisudolnego"/>
      </w:pPr>
      <w:r>
        <w:rPr>
          <w:rStyle w:val="Odwoanieprzypisudolnego"/>
        </w:rPr>
        <w:footnoteRef/>
      </w:r>
      <w:r>
        <w:t xml:space="preserve"> Dz. U. z 2021 r. poz. 1129, z późn. zm.</w:t>
      </w:r>
    </w:p>
  </w:footnote>
  <w:footnote w:id="5">
    <w:p w14:paraId="30720CC0" w14:textId="77777777" w:rsidR="00F76222" w:rsidRDefault="00F76222" w:rsidP="00D7690E">
      <w:pPr>
        <w:pStyle w:val="Tekstprzypisudolnego"/>
        <w:spacing w:after="0"/>
        <w:rPr>
          <w:sz w:val="18"/>
          <w:szCs w:val="18"/>
        </w:rPr>
      </w:pPr>
      <w:r>
        <w:rPr>
          <w:rStyle w:val="Odwoanieprzypisudolnego"/>
          <w:rFonts w:cs="Arial"/>
        </w:rPr>
        <w:footnoteRef/>
      </w:r>
      <w:r>
        <w:rPr>
          <w:rFonts w:cs="Arial"/>
        </w:rPr>
        <w:t xml:space="preserve"> </w:t>
      </w:r>
      <w:r>
        <w:rPr>
          <w:rFonts w:eastAsia="Times New Roman" w:cs="Arial"/>
          <w:lang w:eastAsia="pl-PL"/>
        </w:rPr>
        <w:t>Liczbę miejsc postojowych, które muszą być przeznaczone dla osób z niepełnosprawnościami reguluje ustawa z dnia 21 marca 1985 r. o drogach publicznych (Dz. U. z 2021 r. poz. 1376, z późn. zm.).</w:t>
      </w:r>
    </w:p>
  </w:footnote>
  <w:footnote w:id="6">
    <w:p w14:paraId="225FE0B1" w14:textId="77777777" w:rsidR="00F76222" w:rsidRDefault="00F76222" w:rsidP="00D7690E">
      <w:pPr>
        <w:pStyle w:val="Tekstprzypisudolnego"/>
      </w:pPr>
      <w:r>
        <w:rPr>
          <w:rStyle w:val="Odwoanieprzypisudolnego"/>
        </w:rPr>
        <w:footnoteRef/>
      </w:r>
      <w:r>
        <w:t xml:space="preserve"> </w:t>
      </w:r>
      <w:hyperlink r:id="rId2" w:history="1">
        <w:r>
          <w:rPr>
            <w:rStyle w:val="Hipercze"/>
          </w:rPr>
          <w:t>https://fkbb.pl/</w:t>
        </w:r>
      </w:hyperlink>
      <w:r>
        <w:t xml:space="preserve"> </w:t>
      </w:r>
    </w:p>
  </w:footnote>
  <w:footnote w:id="7">
    <w:p w14:paraId="533BAFF4" w14:textId="77777777" w:rsidR="00F76222" w:rsidRDefault="00F76222" w:rsidP="00D7690E">
      <w:pPr>
        <w:pStyle w:val="Tekstprzypisudolnego"/>
        <w:rPr>
          <w:rFonts w:eastAsia="Times New Roman" w:cs="Arial"/>
          <w:lang w:eastAsia="pl-PL"/>
        </w:rPr>
      </w:pPr>
      <w:r>
        <w:rPr>
          <w:rStyle w:val="Odwoanieprzypisudolnego"/>
        </w:rPr>
        <w:footnoteRef/>
      </w:r>
      <w:r>
        <w:t xml:space="preserve"> </w:t>
      </w:r>
      <w:r>
        <w:rPr>
          <w:rFonts w:eastAsia="Times New Roman" w:cs="Arial"/>
          <w:lang w:eastAsia="pl-PL"/>
        </w:rPr>
        <w:t>zgodnie z artykułem 20a ustawy z dnia 27 sierpnia 1997 r. o rehabilitacji zawodowej i społecznej oraz zatrudnianiu osób niepełnosprawnych</w:t>
      </w:r>
    </w:p>
  </w:footnote>
  <w:footnote w:id="8">
    <w:p w14:paraId="33DA12AF" w14:textId="77777777" w:rsidR="00F76222" w:rsidRDefault="00F76222" w:rsidP="00D7690E">
      <w:pPr>
        <w:pStyle w:val="Tekstprzypisudolnego"/>
        <w:spacing w:after="0"/>
      </w:pPr>
      <w:r>
        <w:rPr>
          <w:rStyle w:val="Odwoanieprzypisudolnego"/>
          <w:rFonts w:cs="Arial"/>
        </w:rPr>
        <w:footnoteRef/>
      </w:r>
      <w:r>
        <w:rPr>
          <w:rFonts w:cs="Arial"/>
        </w:rPr>
        <w:t xml:space="preserve"> </w:t>
      </w:r>
      <w:r>
        <w:rPr>
          <w:rFonts w:eastAsia="Times New Roman" w:cs="Arial"/>
          <w:lang w:eastAsia="pl-PL"/>
        </w:rPr>
        <w:t>Liczbę miejsc postojowych, które muszą być przeznaczone dla osób z niepełnosprawnościami reguluje ustawa z dnia 21 marca 1985 r. o drogach publicznych.</w:t>
      </w:r>
      <w:r>
        <w:t xml:space="preserve"> </w:t>
      </w:r>
    </w:p>
    <w:p w14:paraId="500BA4C1" w14:textId="77777777" w:rsidR="00F76222" w:rsidRDefault="00F76222" w:rsidP="00D7690E">
      <w:pPr>
        <w:pStyle w:val="Tekstprzypisudolnego"/>
        <w:spacing w:after="0"/>
        <w:rPr>
          <w:sz w:val="16"/>
          <w:szCs w:val="16"/>
        </w:rPr>
      </w:pPr>
    </w:p>
  </w:footnote>
  <w:footnote w:id="9">
    <w:p w14:paraId="69BC7081" w14:textId="77777777" w:rsidR="00F76222" w:rsidRDefault="00F76222" w:rsidP="00D7690E">
      <w:pPr>
        <w:pStyle w:val="Tekstprzypisudolnego"/>
        <w:spacing w:after="0" w:line="240" w:lineRule="auto"/>
        <w:rPr>
          <w:sz w:val="22"/>
          <w:szCs w:val="22"/>
        </w:rPr>
      </w:pPr>
      <w:r>
        <w:rPr>
          <w:rStyle w:val="Odwoanieprzypisudolnego"/>
        </w:rPr>
        <w:footnoteRef/>
      </w:r>
      <w:r>
        <w:t xml:space="preserve"> </w:t>
      </w:r>
      <w:hyperlink r:id="rId3" w:history="1">
        <w:r>
          <w:rPr>
            <w:rStyle w:val="Hipercze"/>
          </w:rPr>
          <w:t>http://www.pad.widzialni.org/</w:t>
        </w:r>
      </w:hyperlink>
      <w:r>
        <w:t xml:space="preserve"> </w:t>
      </w:r>
    </w:p>
  </w:footnote>
  <w:footnote w:id="10">
    <w:p w14:paraId="7D34F062" w14:textId="77777777" w:rsidR="00F76222" w:rsidRDefault="00F76222" w:rsidP="00D7690E">
      <w:pPr>
        <w:pStyle w:val="Tekstprzypisudolnego"/>
        <w:spacing w:after="0"/>
        <w:contextualSpacing/>
      </w:pPr>
      <w:r>
        <w:rPr>
          <w:rStyle w:val="Odwoanieprzypisudolnego"/>
        </w:rPr>
        <w:footnoteRef/>
      </w:r>
      <w:r>
        <w:t xml:space="preserve"> dotyczy materiałów w formie elektronicznej</w:t>
      </w:r>
    </w:p>
    <w:p w14:paraId="72F6D28A" w14:textId="77777777" w:rsidR="00F76222" w:rsidRDefault="00F76222" w:rsidP="00D7690E">
      <w:pPr>
        <w:pStyle w:val="Tekstprzypisudolnego"/>
        <w:spacing w:after="0"/>
        <w:contextualSpacing/>
      </w:pPr>
    </w:p>
  </w:footnote>
  <w:footnote w:id="11">
    <w:p w14:paraId="01F7EA8D" w14:textId="77777777" w:rsidR="00F76222" w:rsidRDefault="00F76222" w:rsidP="00D7690E">
      <w:pPr>
        <w:spacing w:after="0"/>
        <w:contextualSpacing/>
        <w:rPr>
          <w:rFonts w:cs="Arial"/>
          <w:sz w:val="18"/>
          <w:szCs w:val="18"/>
        </w:rPr>
      </w:pPr>
      <w:r>
        <w:rPr>
          <w:rStyle w:val="Odwoanieprzypisudolnego"/>
          <w:rFonts w:cs="Arial"/>
        </w:rPr>
        <w:footnoteRef/>
      </w:r>
      <w:r>
        <w:rPr>
          <w:rFonts w:cs="Arial"/>
          <w:sz w:val="20"/>
          <w:szCs w:val="20"/>
        </w:rPr>
        <w:t xml:space="preserve"> 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Pr>
          <w:rFonts w:cs="Arial"/>
        </w:rPr>
        <w:t xml:space="preserve">. </w:t>
      </w:r>
    </w:p>
  </w:footnote>
  <w:footnote w:id="12">
    <w:p w14:paraId="1EEDE4CA" w14:textId="77777777" w:rsidR="00F76222" w:rsidRDefault="00F76222" w:rsidP="00D7690E">
      <w:pPr>
        <w:pStyle w:val="Tekstprzypisudolnego"/>
        <w:spacing w:after="0" w:line="240" w:lineRule="auto"/>
        <w:rPr>
          <w:sz w:val="22"/>
          <w:szCs w:val="22"/>
        </w:rPr>
      </w:pPr>
      <w:r>
        <w:rPr>
          <w:rStyle w:val="Odwoanieprzypisudolnego"/>
          <w:rFonts w:cs="Arial"/>
        </w:rPr>
        <w:footnoteRef/>
      </w:r>
      <w:r>
        <w:rPr>
          <w:rFonts w:cs="Arial"/>
        </w:rPr>
        <w:t xml:space="preserve"> </w:t>
      </w:r>
      <w:hyperlink r:id="rId4" w:history="1">
        <w:r>
          <w:rPr>
            <w:rStyle w:val="Hipercze"/>
          </w:rPr>
          <w:t>https://www.gov.pl/attachment/46035b5d-eda4-4c68-a177-fbe1e6648c11</w:t>
        </w:r>
      </w:hyperlink>
      <w:r>
        <w:rPr>
          <w:sz w:val="22"/>
          <w:szCs w:val="22"/>
        </w:rPr>
        <w:t xml:space="preserve"> </w:t>
      </w:r>
    </w:p>
    <w:p w14:paraId="276ECA64" w14:textId="77777777" w:rsidR="00F76222" w:rsidRDefault="00F76222" w:rsidP="00D7690E">
      <w:pPr>
        <w:pStyle w:val="Tekstprzypisudolnego"/>
        <w:spacing w:after="0" w:line="240" w:lineRule="auto"/>
        <w:rPr>
          <w:rFonts w:cs="Arial"/>
        </w:rPr>
      </w:pPr>
    </w:p>
  </w:footnote>
  <w:footnote w:id="13">
    <w:p w14:paraId="605720DD" w14:textId="77777777" w:rsidR="00F76222" w:rsidRDefault="00F76222" w:rsidP="00D7690E">
      <w:pPr>
        <w:pStyle w:val="Tekstprzypisudolnego"/>
        <w:spacing w:after="0" w:line="240" w:lineRule="auto"/>
      </w:pPr>
      <w:r>
        <w:rPr>
          <w:rStyle w:val="Odwoanieprzypisudolnego"/>
          <w:rFonts w:cs="Arial"/>
        </w:rPr>
        <w:footnoteRef/>
      </w:r>
      <w:r>
        <w:rPr>
          <w:rFonts w:cs="Arial"/>
        </w:rPr>
        <w:t xml:space="preserve"> </w:t>
      </w:r>
      <w:hyperlink r:id="rId5" w:history="1">
        <w:r>
          <w:rPr>
            <w:rStyle w:val="Hipercze"/>
          </w:rPr>
          <w:t>http://www.funduszeeuropejskie.gov.pl/strony/wiadomosci/prosto-o-konkursach-funduszy-europejskich</w:t>
        </w:r>
      </w:hyperlink>
      <w:r>
        <w:rPr>
          <w:rFonts w:cs="Arial"/>
          <w:sz w:val="22"/>
          <w:szCs w:val="22"/>
        </w:rPr>
        <w:t xml:space="preserve"> </w:t>
      </w:r>
    </w:p>
  </w:footnote>
  <w:footnote w:id="14">
    <w:p w14:paraId="0994A384" w14:textId="77777777" w:rsidR="00F76222" w:rsidRDefault="00F76222" w:rsidP="00D7690E">
      <w:pPr>
        <w:pStyle w:val="Tekstprzypisudolnego"/>
        <w:spacing w:after="0" w:line="240" w:lineRule="auto"/>
        <w:rPr>
          <w:rStyle w:val="Hipercze"/>
        </w:rPr>
      </w:pPr>
      <w:r>
        <w:rPr>
          <w:rStyle w:val="Odwoanieprzypisudolnego"/>
        </w:rPr>
        <w:footnoteRef/>
      </w:r>
      <w:r>
        <w:t xml:space="preserve"> </w:t>
      </w:r>
      <w:hyperlink r:id="rId6" w:history="1">
        <w:r>
          <w:rPr>
            <w:rStyle w:val="Hipercze"/>
          </w:rPr>
          <w:t>https://www.inclusion-europe.eu/easy-to-read/</w:t>
        </w:r>
      </w:hyperlink>
    </w:p>
    <w:p w14:paraId="2651C1A4" w14:textId="77777777" w:rsidR="00F76222" w:rsidRDefault="00F76222" w:rsidP="00D7690E">
      <w:pPr>
        <w:pStyle w:val="Tekstprzypisudolnego"/>
        <w:spacing w:after="0" w:line="240" w:lineRule="auto"/>
      </w:pPr>
      <w:r>
        <w:t xml:space="preserve"> </w:t>
      </w:r>
    </w:p>
  </w:footnote>
  <w:footnote w:id="15">
    <w:p w14:paraId="297E7D62" w14:textId="77777777" w:rsidR="00F76222" w:rsidRDefault="00F76222" w:rsidP="00D7690E">
      <w:pPr>
        <w:pStyle w:val="Tekstprzypisudolnego"/>
        <w:spacing w:after="0" w:line="240" w:lineRule="auto"/>
        <w:rPr>
          <w:sz w:val="18"/>
          <w:szCs w:val="18"/>
        </w:rPr>
      </w:pPr>
      <w:r>
        <w:rPr>
          <w:rStyle w:val="Odwoanieprzypisudolnego"/>
        </w:rPr>
        <w:footnoteRef/>
      </w:r>
      <w:r>
        <w:t xml:space="preserve"> </w:t>
      </w:r>
      <w:hyperlink r:id="rId7" w:history="1">
        <w:r>
          <w:rPr>
            <w:rStyle w:val="Hipercze"/>
          </w:rPr>
          <w:t>https://zpe.gov.pl/b/tekst-latwy-do-czytania-i-zrozumienia-instrukcja/P17Ib7LYC</w:t>
        </w:r>
      </w:hyperlink>
      <w:r>
        <w:t xml:space="preserve"> </w:t>
      </w:r>
    </w:p>
  </w:footnote>
  <w:footnote w:id="16">
    <w:p w14:paraId="749CD30B" w14:textId="77777777" w:rsidR="00F76222" w:rsidRDefault="00F76222" w:rsidP="00E40BC2">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0C868" w14:textId="36B2B246" w:rsidR="00F76222" w:rsidRPr="00497A09" w:rsidRDefault="00967CA9" w:rsidP="00036242">
    <w:pPr>
      <w:pStyle w:val="Nagwek"/>
    </w:pPr>
    <w:r>
      <w:rPr>
        <w:noProof/>
      </w:rPr>
      <w:drawing>
        <wp:anchor distT="0" distB="0" distL="114300" distR="114300" simplePos="0" relativeHeight="251658240" behindDoc="0" locked="0" layoutInCell="1" allowOverlap="1" wp14:anchorId="006E0698" wp14:editId="6048E223">
          <wp:simplePos x="0" y="0"/>
          <wp:positionH relativeFrom="column">
            <wp:posOffset>3810</wp:posOffset>
          </wp:positionH>
          <wp:positionV relativeFrom="paragraph">
            <wp:posOffset>-154940</wp:posOffset>
          </wp:positionV>
          <wp:extent cx="2524125" cy="323850"/>
          <wp:effectExtent l="0" t="0" r="9525" b="0"/>
          <wp:wrapNone/>
          <wp:docPr id="13" name="Obraz 1" descr="LOGO_PL"/>
          <wp:cNvGraphicFramePr/>
          <a:graphic xmlns:a="http://schemas.openxmlformats.org/drawingml/2006/main">
            <a:graphicData uri="http://schemas.openxmlformats.org/drawingml/2006/picture">
              <pic:pic xmlns:pic="http://schemas.openxmlformats.org/drawingml/2006/picture">
                <pic:nvPicPr>
                  <pic:cNvPr id="5" name="Obraz 1" descr="LOGO_PL"/>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24125" cy="32385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2"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4"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 w15:restartNumberingAfterBreak="0">
    <w:nsid w:val="036C77BC"/>
    <w:multiLevelType w:val="hybridMultilevel"/>
    <w:tmpl w:val="9D3A3DF2"/>
    <w:lvl w:ilvl="0" w:tplc="0415000F">
      <w:start w:val="1"/>
      <w:numFmt w:val="decimal"/>
      <w:lvlText w:val="%1."/>
      <w:lvlJc w:val="left"/>
      <w:pPr>
        <w:ind w:left="360" w:hanging="360"/>
      </w:pPr>
    </w:lvl>
    <w:lvl w:ilvl="1" w:tplc="5AA4D080">
      <w:start w:val="1"/>
      <w:numFmt w:val="lowerLetter"/>
      <w:lvlText w:val="%2)"/>
      <w:lvlJc w:val="left"/>
      <w:pPr>
        <w:ind w:left="1080" w:hanging="360"/>
      </w:p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6"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7"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9"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start w:val="1"/>
      <w:numFmt w:val="bullet"/>
      <w:lvlText w:val="o"/>
      <w:lvlJc w:val="left"/>
      <w:pPr>
        <w:ind w:left="1506" w:hanging="360"/>
      </w:pPr>
      <w:rPr>
        <w:rFonts w:ascii="Courier New" w:hAnsi="Courier New" w:cs="Courier New" w:hint="default"/>
      </w:rPr>
    </w:lvl>
    <w:lvl w:ilvl="2" w:tplc="04150005">
      <w:start w:val="1"/>
      <w:numFmt w:val="bullet"/>
      <w:lvlText w:val=""/>
      <w:lvlJc w:val="left"/>
      <w:pPr>
        <w:ind w:left="2226" w:hanging="360"/>
      </w:pPr>
      <w:rPr>
        <w:rFonts w:ascii="Wingdings" w:hAnsi="Wingdings" w:hint="default"/>
      </w:rPr>
    </w:lvl>
    <w:lvl w:ilvl="3" w:tplc="04150001">
      <w:start w:val="1"/>
      <w:numFmt w:val="bullet"/>
      <w:lvlText w:val=""/>
      <w:lvlJc w:val="left"/>
      <w:pPr>
        <w:ind w:left="2946" w:hanging="360"/>
      </w:pPr>
      <w:rPr>
        <w:rFonts w:ascii="Symbol" w:hAnsi="Symbol" w:hint="default"/>
      </w:rPr>
    </w:lvl>
    <w:lvl w:ilvl="4" w:tplc="04150003">
      <w:start w:val="1"/>
      <w:numFmt w:val="bullet"/>
      <w:lvlText w:val="o"/>
      <w:lvlJc w:val="left"/>
      <w:pPr>
        <w:ind w:left="3666" w:hanging="360"/>
      </w:pPr>
      <w:rPr>
        <w:rFonts w:ascii="Courier New" w:hAnsi="Courier New" w:cs="Courier New" w:hint="default"/>
      </w:rPr>
    </w:lvl>
    <w:lvl w:ilvl="5" w:tplc="04150005">
      <w:start w:val="1"/>
      <w:numFmt w:val="bullet"/>
      <w:lvlText w:val=""/>
      <w:lvlJc w:val="left"/>
      <w:pPr>
        <w:ind w:left="4386" w:hanging="360"/>
      </w:pPr>
      <w:rPr>
        <w:rFonts w:ascii="Wingdings" w:hAnsi="Wingdings" w:hint="default"/>
      </w:rPr>
    </w:lvl>
    <w:lvl w:ilvl="6" w:tplc="04150001">
      <w:start w:val="1"/>
      <w:numFmt w:val="bullet"/>
      <w:lvlText w:val=""/>
      <w:lvlJc w:val="left"/>
      <w:pPr>
        <w:ind w:left="5106" w:hanging="360"/>
      </w:pPr>
      <w:rPr>
        <w:rFonts w:ascii="Symbol" w:hAnsi="Symbol" w:hint="default"/>
      </w:rPr>
    </w:lvl>
    <w:lvl w:ilvl="7" w:tplc="04150003">
      <w:start w:val="1"/>
      <w:numFmt w:val="bullet"/>
      <w:lvlText w:val="o"/>
      <w:lvlJc w:val="left"/>
      <w:pPr>
        <w:ind w:left="5826" w:hanging="360"/>
      </w:pPr>
      <w:rPr>
        <w:rFonts w:ascii="Courier New" w:hAnsi="Courier New" w:cs="Courier New" w:hint="default"/>
      </w:rPr>
    </w:lvl>
    <w:lvl w:ilvl="8" w:tplc="04150005">
      <w:start w:val="1"/>
      <w:numFmt w:val="bullet"/>
      <w:lvlText w:val=""/>
      <w:lvlJc w:val="left"/>
      <w:pPr>
        <w:ind w:left="6546" w:hanging="360"/>
      </w:pPr>
      <w:rPr>
        <w:rFonts w:ascii="Wingdings" w:hAnsi="Wingdings" w:hint="default"/>
      </w:rPr>
    </w:lvl>
  </w:abstractNum>
  <w:abstractNum w:abstractNumId="10"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489317D"/>
    <w:multiLevelType w:val="hybridMultilevel"/>
    <w:tmpl w:val="79DC56D6"/>
    <w:lvl w:ilvl="0" w:tplc="AD88C6D0">
      <w:start w:val="1"/>
      <w:numFmt w:val="bullet"/>
      <w:pStyle w:val="TYTU2"/>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start w:val="1"/>
      <w:numFmt w:val="bullet"/>
      <w:lvlText w:val="o"/>
      <w:lvlJc w:val="left"/>
      <w:pPr>
        <w:ind w:left="1864" w:hanging="360"/>
      </w:pPr>
      <w:rPr>
        <w:rFonts w:ascii="Courier New" w:hAnsi="Courier New" w:cs="Courier New" w:hint="default"/>
      </w:rPr>
    </w:lvl>
    <w:lvl w:ilvl="2" w:tplc="04150005">
      <w:start w:val="1"/>
      <w:numFmt w:val="bullet"/>
      <w:lvlText w:val=""/>
      <w:lvlJc w:val="left"/>
      <w:pPr>
        <w:ind w:left="2584" w:hanging="360"/>
      </w:pPr>
      <w:rPr>
        <w:rFonts w:ascii="Wingdings" w:hAnsi="Wingdings" w:hint="default"/>
      </w:rPr>
    </w:lvl>
    <w:lvl w:ilvl="3" w:tplc="04150001">
      <w:start w:val="1"/>
      <w:numFmt w:val="bullet"/>
      <w:lvlText w:val=""/>
      <w:lvlJc w:val="left"/>
      <w:pPr>
        <w:ind w:left="3304" w:hanging="360"/>
      </w:pPr>
      <w:rPr>
        <w:rFonts w:ascii="Symbol" w:hAnsi="Symbol" w:hint="default"/>
      </w:rPr>
    </w:lvl>
    <w:lvl w:ilvl="4" w:tplc="04150003">
      <w:start w:val="1"/>
      <w:numFmt w:val="bullet"/>
      <w:lvlText w:val="o"/>
      <w:lvlJc w:val="left"/>
      <w:pPr>
        <w:ind w:left="4024" w:hanging="360"/>
      </w:pPr>
      <w:rPr>
        <w:rFonts w:ascii="Courier New" w:hAnsi="Courier New" w:cs="Courier New" w:hint="default"/>
      </w:rPr>
    </w:lvl>
    <w:lvl w:ilvl="5" w:tplc="04150005">
      <w:start w:val="1"/>
      <w:numFmt w:val="bullet"/>
      <w:lvlText w:val=""/>
      <w:lvlJc w:val="left"/>
      <w:pPr>
        <w:ind w:left="4744" w:hanging="360"/>
      </w:pPr>
      <w:rPr>
        <w:rFonts w:ascii="Wingdings" w:hAnsi="Wingdings" w:hint="default"/>
      </w:rPr>
    </w:lvl>
    <w:lvl w:ilvl="6" w:tplc="04150001">
      <w:start w:val="1"/>
      <w:numFmt w:val="bullet"/>
      <w:lvlText w:val=""/>
      <w:lvlJc w:val="left"/>
      <w:pPr>
        <w:ind w:left="5464" w:hanging="360"/>
      </w:pPr>
      <w:rPr>
        <w:rFonts w:ascii="Symbol" w:hAnsi="Symbol" w:hint="default"/>
      </w:rPr>
    </w:lvl>
    <w:lvl w:ilvl="7" w:tplc="04150003">
      <w:start w:val="1"/>
      <w:numFmt w:val="bullet"/>
      <w:lvlText w:val="o"/>
      <w:lvlJc w:val="left"/>
      <w:pPr>
        <w:ind w:left="6184" w:hanging="360"/>
      </w:pPr>
      <w:rPr>
        <w:rFonts w:ascii="Courier New" w:hAnsi="Courier New" w:cs="Courier New" w:hint="default"/>
      </w:rPr>
    </w:lvl>
    <w:lvl w:ilvl="8" w:tplc="04150005">
      <w:start w:val="1"/>
      <w:numFmt w:val="bullet"/>
      <w:lvlText w:val=""/>
      <w:lvlJc w:val="left"/>
      <w:pPr>
        <w:ind w:left="6904" w:hanging="360"/>
      </w:pPr>
      <w:rPr>
        <w:rFonts w:ascii="Wingdings" w:hAnsi="Wingdings" w:hint="default"/>
      </w:rPr>
    </w:lvl>
  </w:abstractNum>
  <w:abstractNum w:abstractNumId="15"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7"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2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lvl>
    <w:lvl w:ilvl="2" w:tplc="04150005">
      <w:start w:val="1"/>
      <w:numFmt w:val="bullet"/>
      <w:lvlText w:val=""/>
      <w:lvlJc w:val="left"/>
      <w:pPr>
        <w:ind w:left="2084" w:hanging="360"/>
      </w:pPr>
      <w:rPr>
        <w:rFonts w:ascii="Wingdings" w:hAnsi="Wingdings" w:hint="default"/>
      </w:rPr>
    </w:lvl>
    <w:lvl w:ilvl="3" w:tplc="04150001">
      <w:start w:val="1"/>
      <w:numFmt w:val="bullet"/>
      <w:lvlText w:val=""/>
      <w:lvlJc w:val="left"/>
      <w:pPr>
        <w:ind w:left="2804" w:hanging="360"/>
      </w:pPr>
      <w:rPr>
        <w:rFonts w:ascii="Symbol" w:hAnsi="Symbol" w:hint="default"/>
      </w:rPr>
    </w:lvl>
    <w:lvl w:ilvl="4" w:tplc="04150003">
      <w:start w:val="1"/>
      <w:numFmt w:val="bullet"/>
      <w:lvlText w:val="o"/>
      <w:lvlJc w:val="left"/>
      <w:pPr>
        <w:ind w:left="3524" w:hanging="360"/>
      </w:pPr>
      <w:rPr>
        <w:rFonts w:ascii="Courier New" w:hAnsi="Courier New" w:cs="Courier New" w:hint="default"/>
      </w:rPr>
    </w:lvl>
    <w:lvl w:ilvl="5" w:tplc="04150005">
      <w:start w:val="1"/>
      <w:numFmt w:val="bullet"/>
      <w:lvlText w:val=""/>
      <w:lvlJc w:val="left"/>
      <w:pPr>
        <w:ind w:left="4244" w:hanging="360"/>
      </w:pPr>
      <w:rPr>
        <w:rFonts w:ascii="Wingdings" w:hAnsi="Wingdings" w:hint="default"/>
      </w:rPr>
    </w:lvl>
    <w:lvl w:ilvl="6" w:tplc="04150001">
      <w:start w:val="1"/>
      <w:numFmt w:val="bullet"/>
      <w:lvlText w:val=""/>
      <w:lvlJc w:val="left"/>
      <w:pPr>
        <w:ind w:left="4964" w:hanging="360"/>
      </w:pPr>
      <w:rPr>
        <w:rFonts w:ascii="Symbol" w:hAnsi="Symbol" w:hint="default"/>
      </w:rPr>
    </w:lvl>
    <w:lvl w:ilvl="7" w:tplc="04150003">
      <w:start w:val="1"/>
      <w:numFmt w:val="bullet"/>
      <w:lvlText w:val="o"/>
      <w:lvlJc w:val="left"/>
      <w:pPr>
        <w:ind w:left="5684" w:hanging="360"/>
      </w:pPr>
      <w:rPr>
        <w:rFonts w:ascii="Courier New" w:hAnsi="Courier New" w:cs="Courier New" w:hint="default"/>
      </w:rPr>
    </w:lvl>
    <w:lvl w:ilvl="8" w:tplc="04150005">
      <w:start w:val="1"/>
      <w:numFmt w:val="bullet"/>
      <w:lvlText w:val=""/>
      <w:lvlJc w:val="left"/>
      <w:pPr>
        <w:ind w:left="6404" w:hanging="360"/>
      </w:pPr>
      <w:rPr>
        <w:rFonts w:ascii="Wingdings" w:hAnsi="Wingdings" w:hint="default"/>
      </w:rPr>
    </w:lvl>
  </w:abstractNum>
  <w:abstractNum w:abstractNumId="27"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8"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30"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start w:val="1"/>
      <w:numFmt w:val="lowerLetter"/>
      <w:lvlText w:val="%2."/>
      <w:lvlJc w:val="left"/>
      <w:pPr>
        <w:ind w:left="1506" w:hanging="360"/>
      </w:pPr>
    </w:lvl>
    <w:lvl w:ilvl="2" w:tplc="0415001B">
      <w:start w:val="1"/>
      <w:numFmt w:val="lowerRoman"/>
      <w:lvlText w:val="%3."/>
      <w:lvlJc w:val="right"/>
      <w:pPr>
        <w:ind w:left="2226" w:hanging="180"/>
      </w:pPr>
    </w:lvl>
    <w:lvl w:ilvl="3" w:tplc="0415000F">
      <w:start w:val="1"/>
      <w:numFmt w:val="decimal"/>
      <w:lvlText w:val="%4."/>
      <w:lvlJc w:val="left"/>
      <w:pPr>
        <w:ind w:left="2946" w:hanging="360"/>
      </w:pPr>
    </w:lvl>
    <w:lvl w:ilvl="4" w:tplc="04150019">
      <w:start w:val="1"/>
      <w:numFmt w:val="lowerLetter"/>
      <w:lvlText w:val="%5."/>
      <w:lvlJc w:val="left"/>
      <w:pPr>
        <w:ind w:left="3666" w:hanging="360"/>
      </w:pPr>
    </w:lvl>
    <w:lvl w:ilvl="5" w:tplc="0415001B">
      <w:start w:val="1"/>
      <w:numFmt w:val="lowerRoman"/>
      <w:lvlText w:val="%6."/>
      <w:lvlJc w:val="right"/>
      <w:pPr>
        <w:ind w:left="4386" w:hanging="180"/>
      </w:pPr>
    </w:lvl>
    <w:lvl w:ilvl="6" w:tplc="0415000F">
      <w:start w:val="1"/>
      <w:numFmt w:val="decimal"/>
      <w:lvlText w:val="%7."/>
      <w:lvlJc w:val="left"/>
      <w:pPr>
        <w:ind w:left="5106" w:hanging="360"/>
      </w:pPr>
    </w:lvl>
    <w:lvl w:ilvl="7" w:tplc="04150019">
      <w:start w:val="1"/>
      <w:numFmt w:val="lowerLetter"/>
      <w:lvlText w:val="%8."/>
      <w:lvlJc w:val="left"/>
      <w:pPr>
        <w:ind w:left="5826" w:hanging="360"/>
      </w:pPr>
    </w:lvl>
    <w:lvl w:ilvl="8" w:tplc="0415001B">
      <w:start w:val="1"/>
      <w:numFmt w:val="lowerRoman"/>
      <w:lvlText w:val="%9."/>
      <w:lvlJc w:val="right"/>
      <w:pPr>
        <w:ind w:left="6546" w:hanging="180"/>
      </w:pPr>
    </w:lvl>
  </w:abstractNum>
  <w:abstractNum w:abstractNumId="31"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33"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4"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37"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8"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5"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46"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7"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9"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FAA3EF8"/>
    <w:multiLevelType w:val="hybridMultilevel"/>
    <w:tmpl w:val="2D8E26CE"/>
    <w:lvl w:ilvl="0" w:tplc="0864694E">
      <w:start w:val="1"/>
      <w:numFmt w:val="decimal"/>
      <w:lvlText w:val="%1."/>
      <w:lvlJc w:val="left"/>
      <w:pPr>
        <w:ind w:left="360" w:hanging="360"/>
      </w:pPr>
      <w:rPr>
        <w:rFonts w:asciiTheme="majorHAnsi" w:hAnsiTheme="majorHAnsi" w:cstheme="majorHAnsi"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5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3"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54"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4D2287D"/>
    <w:multiLevelType w:val="hybridMultilevel"/>
    <w:tmpl w:val="24E81F78"/>
    <w:lvl w:ilvl="0" w:tplc="0415000F">
      <w:start w:val="1"/>
      <w:numFmt w:val="decimal"/>
      <w:lvlText w:val="%1."/>
      <w:lvlJc w:val="left"/>
      <w:pPr>
        <w:ind w:left="360" w:hanging="360"/>
      </w:pPr>
    </w:lvl>
    <w:lvl w:ilvl="1" w:tplc="5AA4D080">
      <w:start w:val="1"/>
      <w:numFmt w:val="lowerLetter"/>
      <w:lvlText w:val="%2)"/>
      <w:lvlJc w:val="left"/>
      <w:pPr>
        <w:ind w:left="1080" w:hanging="360"/>
      </w:p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57"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7090AA5"/>
    <w:multiLevelType w:val="hybridMultilevel"/>
    <w:tmpl w:val="2EC0E71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9"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62"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63"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66" w15:restartNumberingAfterBreak="0">
    <w:nsid w:val="3DCF64D5"/>
    <w:multiLevelType w:val="multilevel"/>
    <w:tmpl w:val="076ABDBA"/>
    <w:lvl w:ilvl="0">
      <w:start w:val="1"/>
      <w:numFmt w:val="decimal"/>
      <w:lvlText w:val="%1."/>
      <w:lvlJc w:val="left"/>
      <w:pPr>
        <w:ind w:left="-1422"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354" w:hanging="720"/>
      </w:pPr>
      <w:rPr>
        <w:rFonts w:hint="default"/>
      </w:rPr>
    </w:lvl>
    <w:lvl w:ilvl="3">
      <w:start w:val="1"/>
      <w:numFmt w:val="decimal"/>
      <w:isLgl/>
      <w:lvlText w:val="%1.%2.%3.%4"/>
      <w:lvlJc w:val="left"/>
      <w:pPr>
        <w:ind w:left="0" w:hanging="720"/>
      </w:pPr>
      <w:rPr>
        <w:rFonts w:hint="default"/>
      </w:rPr>
    </w:lvl>
    <w:lvl w:ilvl="4">
      <w:start w:val="1"/>
      <w:numFmt w:val="decimal"/>
      <w:isLgl/>
      <w:lvlText w:val="%1.%2.%3.%4.%5"/>
      <w:lvlJc w:val="left"/>
      <w:pPr>
        <w:ind w:left="714" w:hanging="1080"/>
      </w:pPr>
      <w:rPr>
        <w:rFonts w:hint="default"/>
      </w:rPr>
    </w:lvl>
    <w:lvl w:ilvl="5">
      <w:start w:val="1"/>
      <w:numFmt w:val="decimal"/>
      <w:isLgl/>
      <w:lvlText w:val="%1.%2.%3.%4.%5.%6"/>
      <w:lvlJc w:val="left"/>
      <w:pPr>
        <w:ind w:left="1068" w:hanging="1080"/>
      </w:pPr>
      <w:rPr>
        <w:rFonts w:hint="default"/>
      </w:rPr>
    </w:lvl>
    <w:lvl w:ilvl="6">
      <w:start w:val="1"/>
      <w:numFmt w:val="decimal"/>
      <w:isLgl/>
      <w:lvlText w:val="%1.%2.%3.%4.%5.%6.%7"/>
      <w:lvlJc w:val="left"/>
      <w:pPr>
        <w:ind w:left="1782" w:hanging="1440"/>
      </w:pPr>
      <w:rPr>
        <w:rFonts w:hint="default"/>
      </w:rPr>
    </w:lvl>
    <w:lvl w:ilvl="7">
      <w:start w:val="1"/>
      <w:numFmt w:val="decimal"/>
      <w:isLgl/>
      <w:lvlText w:val="%1.%2.%3.%4.%5.%6.%7.%8"/>
      <w:lvlJc w:val="left"/>
      <w:pPr>
        <w:ind w:left="2136" w:hanging="1440"/>
      </w:pPr>
      <w:rPr>
        <w:rFonts w:hint="default"/>
      </w:rPr>
    </w:lvl>
    <w:lvl w:ilvl="8">
      <w:start w:val="1"/>
      <w:numFmt w:val="decimal"/>
      <w:isLgl/>
      <w:lvlText w:val="%1.%2.%3.%4.%5.%6.%7.%8.%9"/>
      <w:lvlJc w:val="left"/>
      <w:pPr>
        <w:ind w:left="2850" w:hanging="1800"/>
      </w:pPr>
      <w:rPr>
        <w:rFonts w:hint="default"/>
      </w:rPr>
    </w:lvl>
  </w:abstractNum>
  <w:abstractNum w:abstractNumId="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lvl>
    <w:lvl w:ilvl="2">
      <w:start w:val="1"/>
      <w:numFmt w:val="decimal"/>
      <w:isLgl/>
      <w:lvlText w:val="%1.%2.%3"/>
      <w:lvlJc w:val="left"/>
      <w:pPr>
        <w:ind w:left="9150" w:hanging="720"/>
      </w:pPr>
    </w:lvl>
    <w:lvl w:ilvl="3">
      <w:start w:val="1"/>
      <w:numFmt w:val="decimal"/>
      <w:isLgl/>
      <w:lvlText w:val="%1.%2.%3.%4"/>
      <w:lvlJc w:val="left"/>
      <w:pPr>
        <w:ind w:left="13545" w:hanging="1080"/>
      </w:pPr>
    </w:lvl>
    <w:lvl w:ilvl="4">
      <w:start w:val="1"/>
      <w:numFmt w:val="decimal"/>
      <w:isLgl/>
      <w:lvlText w:val="%1.%2.%3.%4.%5"/>
      <w:lvlJc w:val="left"/>
      <w:pPr>
        <w:ind w:left="17580" w:hanging="1080"/>
      </w:pPr>
    </w:lvl>
    <w:lvl w:ilvl="5">
      <w:start w:val="1"/>
      <w:numFmt w:val="decimal"/>
      <w:isLgl/>
      <w:lvlText w:val="%1.%2.%3.%4.%5.%6"/>
      <w:lvlJc w:val="left"/>
      <w:pPr>
        <w:ind w:left="21975" w:hanging="1440"/>
      </w:pPr>
    </w:lvl>
    <w:lvl w:ilvl="6">
      <w:start w:val="1"/>
      <w:numFmt w:val="decimal"/>
      <w:isLgl/>
      <w:lvlText w:val="%1.%2.%3.%4.%5.%6.%7"/>
      <w:lvlJc w:val="left"/>
      <w:pPr>
        <w:ind w:left="26010" w:hanging="1440"/>
      </w:pPr>
    </w:lvl>
    <w:lvl w:ilvl="7">
      <w:start w:val="1"/>
      <w:numFmt w:val="decimal"/>
      <w:isLgl/>
      <w:lvlText w:val="%1.%2.%3.%4.%5.%6.%7.%8"/>
      <w:lvlJc w:val="left"/>
      <w:pPr>
        <w:ind w:left="30405" w:hanging="1800"/>
      </w:pPr>
    </w:lvl>
    <w:lvl w:ilvl="8">
      <w:start w:val="1"/>
      <w:numFmt w:val="decimal"/>
      <w:isLgl/>
      <w:lvlText w:val="%1.%2.%3.%4.%5.%6.%7.%8.%9"/>
      <w:lvlJc w:val="left"/>
      <w:pPr>
        <w:ind w:left="-31096" w:hanging="1800"/>
      </w:pPr>
    </w:lvl>
  </w:abstractNum>
  <w:abstractNum w:abstractNumId="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72" w15:restartNumberingAfterBreak="0">
    <w:nsid w:val="412A3589"/>
    <w:multiLevelType w:val="multilevel"/>
    <w:tmpl w:val="A0C0878C"/>
    <w:lvl w:ilvl="0">
      <w:start w:val="1"/>
      <w:numFmt w:val="upperRoman"/>
      <w:lvlText w:val="%1."/>
      <w:lvlJc w:val="right"/>
      <w:pPr>
        <w:ind w:left="1440" w:hanging="360"/>
      </w:pPr>
    </w:lvl>
    <w:lvl w:ilvl="1">
      <w:start w:val="1"/>
      <w:numFmt w:val="decimal"/>
      <w:lvlText w:val="Rozdział %2."/>
      <w:lvlJc w:val="left"/>
      <w:pPr>
        <w:ind w:left="2160" w:hanging="360"/>
      </w:pPr>
    </w:lvl>
    <w:lvl w:ilvl="2">
      <w:start w:val="1"/>
      <w:numFmt w:val="decimal"/>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3"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76"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7"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0"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82"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3"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6"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8"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9"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91"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92"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94"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95" w15:restartNumberingAfterBreak="0">
    <w:nsid w:val="5B6575D9"/>
    <w:multiLevelType w:val="hybridMultilevel"/>
    <w:tmpl w:val="24E81F78"/>
    <w:lvl w:ilvl="0" w:tplc="0415000F">
      <w:start w:val="1"/>
      <w:numFmt w:val="decimal"/>
      <w:lvlText w:val="%1."/>
      <w:lvlJc w:val="left"/>
      <w:pPr>
        <w:ind w:left="360" w:hanging="360"/>
      </w:pPr>
    </w:lvl>
    <w:lvl w:ilvl="1" w:tplc="5AA4D080">
      <w:start w:val="1"/>
      <w:numFmt w:val="lowerLetter"/>
      <w:lvlText w:val="%2)"/>
      <w:lvlJc w:val="left"/>
      <w:pPr>
        <w:ind w:left="1080" w:hanging="360"/>
      </w:p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96"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5BB4401A"/>
    <w:multiLevelType w:val="multilevel"/>
    <w:tmpl w:val="6652E628"/>
    <w:lvl w:ilvl="0">
      <w:start w:val="1"/>
      <w:numFmt w:val="lowerLetter"/>
      <w:lvlText w:val="%1)"/>
      <w:lvlJc w:val="left"/>
      <w:pPr>
        <w:tabs>
          <w:tab w:val="num" w:pos="0"/>
        </w:tabs>
        <w:ind w:left="1068" w:hanging="360"/>
      </w:p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98"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9"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00"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01"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start w:val="1"/>
      <w:numFmt w:val="bullet"/>
      <w:lvlText w:val="o"/>
      <w:lvlJc w:val="left"/>
      <w:pPr>
        <w:ind w:left="1443" w:hanging="360"/>
      </w:pPr>
      <w:rPr>
        <w:rFonts w:ascii="Courier New" w:hAnsi="Courier New" w:cs="Courier New" w:hint="default"/>
      </w:rPr>
    </w:lvl>
    <w:lvl w:ilvl="2" w:tplc="04150005">
      <w:start w:val="1"/>
      <w:numFmt w:val="bullet"/>
      <w:lvlText w:val=""/>
      <w:lvlJc w:val="left"/>
      <w:pPr>
        <w:ind w:left="2163" w:hanging="360"/>
      </w:pPr>
      <w:rPr>
        <w:rFonts w:ascii="Wingdings" w:hAnsi="Wingdings" w:hint="default"/>
      </w:rPr>
    </w:lvl>
    <w:lvl w:ilvl="3" w:tplc="04150001">
      <w:start w:val="1"/>
      <w:numFmt w:val="bullet"/>
      <w:lvlText w:val=""/>
      <w:lvlJc w:val="left"/>
      <w:pPr>
        <w:ind w:left="2883" w:hanging="360"/>
      </w:pPr>
      <w:rPr>
        <w:rFonts w:ascii="Symbol" w:hAnsi="Symbol" w:hint="default"/>
      </w:rPr>
    </w:lvl>
    <w:lvl w:ilvl="4" w:tplc="04150003">
      <w:start w:val="1"/>
      <w:numFmt w:val="bullet"/>
      <w:lvlText w:val="o"/>
      <w:lvlJc w:val="left"/>
      <w:pPr>
        <w:ind w:left="3603" w:hanging="360"/>
      </w:pPr>
      <w:rPr>
        <w:rFonts w:ascii="Courier New" w:hAnsi="Courier New" w:cs="Courier New" w:hint="default"/>
      </w:rPr>
    </w:lvl>
    <w:lvl w:ilvl="5" w:tplc="04150005">
      <w:start w:val="1"/>
      <w:numFmt w:val="bullet"/>
      <w:lvlText w:val=""/>
      <w:lvlJc w:val="left"/>
      <w:pPr>
        <w:ind w:left="4323" w:hanging="360"/>
      </w:pPr>
      <w:rPr>
        <w:rFonts w:ascii="Wingdings" w:hAnsi="Wingdings" w:hint="default"/>
      </w:rPr>
    </w:lvl>
    <w:lvl w:ilvl="6" w:tplc="04150001">
      <w:start w:val="1"/>
      <w:numFmt w:val="bullet"/>
      <w:lvlText w:val=""/>
      <w:lvlJc w:val="left"/>
      <w:pPr>
        <w:ind w:left="5043" w:hanging="360"/>
      </w:pPr>
      <w:rPr>
        <w:rFonts w:ascii="Symbol" w:hAnsi="Symbol" w:hint="default"/>
      </w:rPr>
    </w:lvl>
    <w:lvl w:ilvl="7" w:tplc="04150003">
      <w:start w:val="1"/>
      <w:numFmt w:val="bullet"/>
      <w:lvlText w:val="o"/>
      <w:lvlJc w:val="left"/>
      <w:pPr>
        <w:ind w:left="5763" w:hanging="360"/>
      </w:pPr>
      <w:rPr>
        <w:rFonts w:ascii="Courier New" w:hAnsi="Courier New" w:cs="Courier New" w:hint="default"/>
      </w:rPr>
    </w:lvl>
    <w:lvl w:ilvl="8" w:tplc="04150005">
      <w:start w:val="1"/>
      <w:numFmt w:val="bullet"/>
      <w:lvlText w:val=""/>
      <w:lvlJc w:val="left"/>
      <w:pPr>
        <w:ind w:left="6483" w:hanging="360"/>
      </w:pPr>
      <w:rPr>
        <w:rFonts w:ascii="Wingdings" w:hAnsi="Wingdings" w:hint="default"/>
      </w:rPr>
    </w:lvl>
  </w:abstractNum>
  <w:abstractNum w:abstractNumId="104"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5"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66407466"/>
    <w:multiLevelType w:val="hybridMultilevel"/>
    <w:tmpl w:val="F22AB81E"/>
    <w:lvl w:ilvl="0" w:tplc="04150017">
      <w:start w:val="1"/>
      <w:numFmt w:val="lowerLetter"/>
      <w:lvlText w:val="%1)"/>
      <w:lvlJc w:val="left"/>
      <w:pPr>
        <w:ind w:left="1070" w:hanging="360"/>
      </w:pPr>
    </w:lvl>
    <w:lvl w:ilvl="1" w:tplc="04150003">
      <w:start w:val="1"/>
      <w:numFmt w:val="bullet"/>
      <w:lvlText w:val="o"/>
      <w:lvlJc w:val="left"/>
      <w:pPr>
        <w:ind w:left="1790" w:hanging="360"/>
      </w:pPr>
      <w:rPr>
        <w:rFonts w:ascii="Courier New" w:hAnsi="Courier New" w:cs="Courier New" w:hint="default"/>
      </w:rPr>
    </w:lvl>
    <w:lvl w:ilvl="2" w:tplc="04150005">
      <w:start w:val="1"/>
      <w:numFmt w:val="bullet"/>
      <w:lvlText w:val=""/>
      <w:lvlJc w:val="left"/>
      <w:pPr>
        <w:ind w:left="2510" w:hanging="360"/>
      </w:pPr>
      <w:rPr>
        <w:rFonts w:ascii="Wingdings" w:hAnsi="Wingdings" w:hint="default"/>
      </w:rPr>
    </w:lvl>
    <w:lvl w:ilvl="3" w:tplc="04150001">
      <w:start w:val="1"/>
      <w:numFmt w:val="bullet"/>
      <w:lvlText w:val=""/>
      <w:lvlJc w:val="left"/>
      <w:pPr>
        <w:ind w:left="3230" w:hanging="360"/>
      </w:pPr>
      <w:rPr>
        <w:rFonts w:ascii="Symbol" w:hAnsi="Symbol" w:hint="default"/>
      </w:rPr>
    </w:lvl>
    <w:lvl w:ilvl="4" w:tplc="04150003">
      <w:start w:val="1"/>
      <w:numFmt w:val="bullet"/>
      <w:lvlText w:val="o"/>
      <w:lvlJc w:val="left"/>
      <w:pPr>
        <w:ind w:left="3950" w:hanging="360"/>
      </w:pPr>
      <w:rPr>
        <w:rFonts w:ascii="Courier New" w:hAnsi="Courier New" w:cs="Courier New" w:hint="default"/>
      </w:rPr>
    </w:lvl>
    <w:lvl w:ilvl="5" w:tplc="04150005">
      <w:start w:val="1"/>
      <w:numFmt w:val="bullet"/>
      <w:lvlText w:val=""/>
      <w:lvlJc w:val="left"/>
      <w:pPr>
        <w:ind w:left="4670" w:hanging="360"/>
      </w:pPr>
      <w:rPr>
        <w:rFonts w:ascii="Wingdings" w:hAnsi="Wingdings" w:hint="default"/>
      </w:rPr>
    </w:lvl>
    <w:lvl w:ilvl="6" w:tplc="04150001">
      <w:start w:val="1"/>
      <w:numFmt w:val="bullet"/>
      <w:lvlText w:val=""/>
      <w:lvlJc w:val="left"/>
      <w:pPr>
        <w:ind w:left="5390" w:hanging="360"/>
      </w:pPr>
      <w:rPr>
        <w:rFonts w:ascii="Symbol" w:hAnsi="Symbol" w:hint="default"/>
      </w:rPr>
    </w:lvl>
    <w:lvl w:ilvl="7" w:tplc="04150003">
      <w:start w:val="1"/>
      <w:numFmt w:val="bullet"/>
      <w:lvlText w:val="o"/>
      <w:lvlJc w:val="left"/>
      <w:pPr>
        <w:ind w:left="6110" w:hanging="360"/>
      </w:pPr>
      <w:rPr>
        <w:rFonts w:ascii="Courier New" w:hAnsi="Courier New" w:cs="Courier New" w:hint="default"/>
      </w:rPr>
    </w:lvl>
    <w:lvl w:ilvl="8" w:tplc="04150005">
      <w:start w:val="1"/>
      <w:numFmt w:val="bullet"/>
      <w:lvlText w:val=""/>
      <w:lvlJc w:val="left"/>
      <w:pPr>
        <w:ind w:left="6830" w:hanging="360"/>
      </w:pPr>
      <w:rPr>
        <w:rFonts w:ascii="Wingdings" w:hAnsi="Wingdings" w:hint="default"/>
      </w:rPr>
    </w:lvl>
  </w:abstractNum>
  <w:abstractNum w:abstractNumId="10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0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start w:val="1"/>
      <w:numFmt w:val="lowerLetter"/>
      <w:lvlText w:val="%2."/>
      <w:lvlJc w:val="left"/>
      <w:pPr>
        <w:ind w:left="1382" w:hanging="360"/>
      </w:pPr>
    </w:lvl>
    <w:lvl w:ilvl="2" w:tplc="0415001B">
      <w:start w:val="1"/>
      <w:numFmt w:val="lowerRoman"/>
      <w:lvlText w:val="%3."/>
      <w:lvlJc w:val="right"/>
      <w:pPr>
        <w:ind w:left="2102" w:hanging="180"/>
      </w:pPr>
    </w:lvl>
    <w:lvl w:ilvl="3" w:tplc="0415000F">
      <w:start w:val="1"/>
      <w:numFmt w:val="decimal"/>
      <w:lvlText w:val="%4."/>
      <w:lvlJc w:val="left"/>
      <w:pPr>
        <w:ind w:left="2822" w:hanging="360"/>
      </w:pPr>
    </w:lvl>
    <w:lvl w:ilvl="4" w:tplc="04150019">
      <w:start w:val="1"/>
      <w:numFmt w:val="lowerLetter"/>
      <w:lvlText w:val="%5."/>
      <w:lvlJc w:val="left"/>
      <w:pPr>
        <w:ind w:left="3542" w:hanging="360"/>
      </w:pPr>
    </w:lvl>
    <w:lvl w:ilvl="5" w:tplc="0415001B">
      <w:start w:val="1"/>
      <w:numFmt w:val="lowerRoman"/>
      <w:lvlText w:val="%6."/>
      <w:lvlJc w:val="right"/>
      <w:pPr>
        <w:ind w:left="4262" w:hanging="180"/>
      </w:pPr>
    </w:lvl>
    <w:lvl w:ilvl="6" w:tplc="0415000F">
      <w:start w:val="1"/>
      <w:numFmt w:val="decimal"/>
      <w:lvlText w:val="%7."/>
      <w:lvlJc w:val="left"/>
      <w:pPr>
        <w:ind w:left="4982" w:hanging="360"/>
      </w:pPr>
    </w:lvl>
    <w:lvl w:ilvl="7" w:tplc="04150019">
      <w:start w:val="1"/>
      <w:numFmt w:val="lowerLetter"/>
      <w:lvlText w:val="%8."/>
      <w:lvlJc w:val="left"/>
      <w:pPr>
        <w:ind w:left="5702" w:hanging="360"/>
      </w:pPr>
    </w:lvl>
    <w:lvl w:ilvl="8" w:tplc="0415001B">
      <w:start w:val="1"/>
      <w:numFmt w:val="lowerRoman"/>
      <w:lvlText w:val="%9."/>
      <w:lvlJc w:val="right"/>
      <w:pPr>
        <w:ind w:left="6422" w:hanging="180"/>
      </w:pPr>
    </w:lvl>
  </w:abstractNum>
  <w:abstractNum w:abstractNumId="109" w15:restartNumberingAfterBreak="0">
    <w:nsid w:val="683F7D8A"/>
    <w:multiLevelType w:val="hybridMultilevel"/>
    <w:tmpl w:val="24E81F78"/>
    <w:lvl w:ilvl="0" w:tplc="0415000F">
      <w:start w:val="1"/>
      <w:numFmt w:val="decimal"/>
      <w:lvlText w:val="%1."/>
      <w:lvlJc w:val="left"/>
      <w:pPr>
        <w:ind w:left="360" w:hanging="360"/>
      </w:pPr>
    </w:lvl>
    <w:lvl w:ilvl="1" w:tplc="5AA4D080">
      <w:start w:val="1"/>
      <w:numFmt w:val="lowerLetter"/>
      <w:lvlText w:val="%2)"/>
      <w:lvlJc w:val="left"/>
      <w:pPr>
        <w:ind w:left="1080" w:hanging="360"/>
      </w:p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10"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11"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2"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4"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5"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6"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7"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18"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0"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2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71F8119D"/>
    <w:multiLevelType w:val="hybridMultilevel"/>
    <w:tmpl w:val="B3707F62"/>
    <w:lvl w:ilvl="0" w:tplc="68B2FC42">
      <w:start w:val="1"/>
      <w:numFmt w:val="decimal"/>
      <w:lvlText w:val="%1."/>
      <w:lvlJc w:val="left"/>
      <w:pPr>
        <w:ind w:left="360" w:hanging="360"/>
      </w:pPr>
      <w:rPr>
        <w:rFonts w:asciiTheme="majorHAnsi" w:hAnsiTheme="majorHAnsi" w:cstheme="majorHAnsi"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23"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24"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74BF0A0E"/>
    <w:multiLevelType w:val="hybridMultilevel"/>
    <w:tmpl w:val="24E81F78"/>
    <w:lvl w:ilvl="0" w:tplc="0415000F">
      <w:start w:val="1"/>
      <w:numFmt w:val="decimal"/>
      <w:lvlText w:val="%1."/>
      <w:lvlJc w:val="left"/>
      <w:pPr>
        <w:ind w:left="360" w:hanging="360"/>
      </w:pPr>
    </w:lvl>
    <w:lvl w:ilvl="1" w:tplc="5AA4D080">
      <w:start w:val="1"/>
      <w:numFmt w:val="lowerLetter"/>
      <w:lvlText w:val="%2)"/>
      <w:lvlJc w:val="left"/>
      <w:pPr>
        <w:ind w:left="1080" w:hanging="360"/>
      </w:p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26"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27"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8"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lvl>
    <w:lvl w:ilvl="2" w:tplc="04150005">
      <w:start w:val="1"/>
      <w:numFmt w:val="bullet"/>
      <w:lvlText w:val=""/>
      <w:lvlJc w:val="left"/>
      <w:pPr>
        <w:ind w:left="2084" w:hanging="360"/>
      </w:pPr>
      <w:rPr>
        <w:rFonts w:ascii="Wingdings" w:hAnsi="Wingdings" w:hint="default"/>
      </w:rPr>
    </w:lvl>
    <w:lvl w:ilvl="3" w:tplc="04150001">
      <w:start w:val="1"/>
      <w:numFmt w:val="bullet"/>
      <w:lvlText w:val=""/>
      <w:lvlJc w:val="left"/>
      <w:pPr>
        <w:ind w:left="2804" w:hanging="360"/>
      </w:pPr>
      <w:rPr>
        <w:rFonts w:ascii="Symbol" w:hAnsi="Symbol" w:hint="default"/>
      </w:rPr>
    </w:lvl>
    <w:lvl w:ilvl="4" w:tplc="04150003">
      <w:start w:val="1"/>
      <w:numFmt w:val="bullet"/>
      <w:lvlText w:val="o"/>
      <w:lvlJc w:val="left"/>
      <w:pPr>
        <w:ind w:left="3524" w:hanging="360"/>
      </w:pPr>
      <w:rPr>
        <w:rFonts w:ascii="Courier New" w:hAnsi="Courier New" w:cs="Courier New" w:hint="default"/>
      </w:rPr>
    </w:lvl>
    <w:lvl w:ilvl="5" w:tplc="04150005">
      <w:start w:val="1"/>
      <w:numFmt w:val="bullet"/>
      <w:lvlText w:val=""/>
      <w:lvlJc w:val="left"/>
      <w:pPr>
        <w:ind w:left="4244" w:hanging="360"/>
      </w:pPr>
      <w:rPr>
        <w:rFonts w:ascii="Wingdings" w:hAnsi="Wingdings" w:hint="default"/>
      </w:rPr>
    </w:lvl>
    <w:lvl w:ilvl="6" w:tplc="04150001">
      <w:start w:val="1"/>
      <w:numFmt w:val="bullet"/>
      <w:lvlText w:val=""/>
      <w:lvlJc w:val="left"/>
      <w:pPr>
        <w:ind w:left="4964" w:hanging="360"/>
      </w:pPr>
      <w:rPr>
        <w:rFonts w:ascii="Symbol" w:hAnsi="Symbol" w:hint="default"/>
      </w:rPr>
    </w:lvl>
    <w:lvl w:ilvl="7" w:tplc="04150003">
      <w:start w:val="1"/>
      <w:numFmt w:val="bullet"/>
      <w:lvlText w:val="o"/>
      <w:lvlJc w:val="left"/>
      <w:pPr>
        <w:ind w:left="5684" w:hanging="360"/>
      </w:pPr>
      <w:rPr>
        <w:rFonts w:ascii="Courier New" w:hAnsi="Courier New" w:cs="Courier New" w:hint="default"/>
      </w:rPr>
    </w:lvl>
    <w:lvl w:ilvl="8" w:tplc="04150005">
      <w:start w:val="1"/>
      <w:numFmt w:val="bullet"/>
      <w:lvlText w:val=""/>
      <w:lvlJc w:val="left"/>
      <w:pPr>
        <w:ind w:left="6404" w:hanging="360"/>
      </w:pPr>
      <w:rPr>
        <w:rFonts w:ascii="Wingdings" w:hAnsi="Wingdings" w:hint="default"/>
      </w:rPr>
    </w:lvl>
  </w:abstractNum>
  <w:abstractNum w:abstractNumId="12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0"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32"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4"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1"/>
  </w:num>
  <w:num w:numId="2">
    <w:abstractNumId w:val="98"/>
  </w:num>
  <w:num w:numId="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1"/>
    <w:lvlOverride w:ilvl="0">
      <w:startOverride w:val="1"/>
    </w:lvlOverride>
    <w:lvlOverride w:ilvl="1"/>
    <w:lvlOverride w:ilvl="2"/>
    <w:lvlOverride w:ilvl="3"/>
    <w:lvlOverride w:ilvl="4"/>
    <w:lvlOverride w:ilvl="5"/>
    <w:lvlOverride w:ilvl="6"/>
    <w:lvlOverride w:ilvl="7"/>
    <w:lvlOverride w:ilvl="8"/>
  </w:num>
  <w:num w:numId="5">
    <w:abstractNumId w:val="120"/>
  </w:num>
  <w:num w:numId="6">
    <w:abstractNumId w:val="9"/>
  </w:num>
  <w:num w:numId="7">
    <w:abstractNumId w:val="10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2"/>
    <w:lvlOverride w:ilvl="0">
      <w:startOverride w:val="1"/>
    </w:lvlOverride>
    <w:lvlOverride w:ilvl="1"/>
    <w:lvlOverride w:ilvl="2"/>
    <w:lvlOverride w:ilvl="3"/>
    <w:lvlOverride w:ilvl="4"/>
    <w:lvlOverride w:ilvl="5"/>
    <w:lvlOverride w:ilvl="6"/>
    <w:lvlOverride w:ilvl="7"/>
    <w:lvlOverride w:ilvl="8"/>
  </w:num>
  <w:num w:numId="9">
    <w:abstractNumId w:val="75"/>
  </w:num>
  <w:num w:numId="10">
    <w:abstractNumId w:val="103"/>
  </w:num>
  <w:num w:numId="11">
    <w:abstractNumId w:val="81"/>
  </w:num>
  <w:num w:numId="12">
    <w:abstractNumId w:val="100"/>
  </w:num>
  <w:num w:numId="13">
    <w:abstractNumId w:val="72"/>
    <w:lvlOverride w:ilvl="0">
      <w:lvl w:ilvl="0">
        <w:start w:val="1"/>
        <w:numFmt w:val="upperRoman"/>
        <w:lvlText w:val="%1."/>
        <w:lvlJc w:val="right"/>
        <w:pPr>
          <w:ind w:left="1353" w:hanging="360"/>
        </w:pPr>
      </w:lvl>
    </w:lvlOverride>
    <w:lvlOverride w:ilvl="1">
      <w:lvl w:ilvl="1">
        <w:start w:val="1"/>
        <w:numFmt w:val="decimal"/>
        <w:lvlText w:val="Rozdział %2."/>
        <w:lvlJc w:val="left"/>
        <w:pPr>
          <w:ind w:left="2160" w:hanging="360"/>
        </w:pPr>
      </w:lvl>
    </w:lvlOverride>
    <w:lvlOverride w:ilvl="2">
      <w:lvl w:ilvl="2">
        <w:start w:val="1"/>
        <w:numFmt w:val="decimal"/>
        <w:lvlText w:val="%3."/>
        <w:lvlJc w:val="right"/>
        <w:pPr>
          <w:ind w:left="2880" w:hanging="180"/>
        </w:pPr>
      </w:lvl>
    </w:lvlOverride>
    <w:lvlOverride w:ilvl="3">
      <w:lvl w:ilvl="3">
        <w:start w:val="1"/>
        <w:numFmt w:val="decimal"/>
        <w:lvlText w:val="%4."/>
        <w:lvlJc w:val="left"/>
        <w:pPr>
          <w:ind w:left="3600" w:hanging="360"/>
        </w:pPr>
      </w:lvl>
    </w:lvlOverride>
    <w:lvlOverride w:ilvl="4">
      <w:lvl w:ilvl="4">
        <w:start w:val="1"/>
        <w:numFmt w:val="lowerLetter"/>
        <w:lvlText w:val="%5."/>
        <w:lvlJc w:val="left"/>
        <w:pPr>
          <w:ind w:left="4320" w:hanging="360"/>
        </w:pPr>
      </w:lvl>
    </w:lvlOverride>
    <w:lvlOverride w:ilvl="5">
      <w:lvl w:ilvl="5">
        <w:start w:val="1"/>
        <w:numFmt w:val="lowerRoman"/>
        <w:lvlText w:val="%6."/>
        <w:lvlJc w:val="right"/>
        <w:pPr>
          <w:ind w:left="5040" w:hanging="180"/>
        </w:pPr>
      </w:lvl>
    </w:lvlOverride>
    <w:lvlOverride w:ilvl="6">
      <w:lvl w:ilvl="6">
        <w:start w:val="1"/>
        <w:numFmt w:val="decimal"/>
        <w:lvlText w:val="%7."/>
        <w:lvlJc w:val="left"/>
        <w:pPr>
          <w:ind w:left="5760" w:hanging="360"/>
        </w:pPr>
      </w:lvl>
    </w:lvlOverride>
    <w:lvlOverride w:ilvl="7">
      <w:lvl w:ilvl="7">
        <w:start w:val="1"/>
        <w:numFmt w:val="lowerLetter"/>
        <w:lvlText w:val="%8."/>
        <w:lvlJc w:val="left"/>
        <w:pPr>
          <w:ind w:left="6480" w:hanging="360"/>
        </w:pPr>
      </w:lvl>
    </w:lvlOverride>
    <w:lvlOverride w:ilvl="8">
      <w:lvl w:ilvl="8">
        <w:start w:val="1"/>
        <w:numFmt w:val="lowerRoman"/>
        <w:lvlText w:val="%9."/>
        <w:lvlJc w:val="right"/>
        <w:pPr>
          <w:ind w:left="7200" w:hanging="180"/>
        </w:pPr>
      </w:lvl>
    </w:lvlOverride>
  </w:num>
  <w:num w:numId="14">
    <w:abstractNumId w:val="66"/>
  </w:num>
  <w:num w:numId="15">
    <w:abstractNumId w:val="95"/>
    <w:lvlOverride w:ilvl="0">
      <w:startOverride w:val="1"/>
    </w:lvlOverride>
    <w:lvlOverride w:ilvl="1">
      <w:startOverride w:val="1"/>
    </w:lvlOverride>
    <w:lvlOverride w:ilvl="2"/>
    <w:lvlOverride w:ilvl="3"/>
    <w:lvlOverride w:ilvl="4"/>
    <w:lvlOverride w:ilvl="5"/>
    <w:lvlOverride w:ilvl="6"/>
    <w:lvlOverride w:ilvl="7"/>
    <w:lvlOverride w:ilvl="8"/>
  </w:num>
  <w:num w:numId="16">
    <w:abstractNumId w:val="106"/>
    <w:lvlOverride w:ilvl="0">
      <w:startOverride w:val="1"/>
    </w:lvlOverride>
    <w:lvlOverride w:ilvl="1"/>
    <w:lvlOverride w:ilvl="2"/>
    <w:lvlOverride w:ilvl="3"/>
    <w:lvlOverride w:ilvl="4"/>
    <w:lvlOverride w:ilvl="5"/>
    <w:lvlOverride w:ilvl="6"/>
    <w:lvlOverride w:ilvl="7"/>
    <w:lvlOverride w:ilvl="8"/>
  </w:num>
  <w:num w:numId="17">
    <w:abstractNumId w:val="116"/>
  </w:num>
  <w:num w:numId="18">
    <w:abstractNumId w:val="45"/>
  </w:num>
  <w:num w:numId="19">
    <w:abstractNumId w:val="131"/>
  </w:num>
  <w:num w:numId="20">
    <w:abstractNumId w:val="46"/>
  </w:num>
  <w:num w:numId="21">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5"/>
  </w:num>
  <w:num w:numId="23">
    <w:abstractNumId w:val="113"/>
  </w:num>
  <w:num w:numId="24">
    <w:abstractNumId w:val="68"/>
  </w:num>
  <w:num w:numId="25">
    <w:abstractNumId w:val="107"/>
  </w:num>
  <w:num w:numId="26">
    <w:abstractNumId w:val="5"/>
    <w:lvlOverride w:ilvl="0">
      <w:startOverride w:val="1"/>
    </w:lvlOverride>
    <w:lvlOverride w:ilvl="1">
      <w:startOverride w:val="1"/>
    </w:lvlOverride>
    <w:lvlOverride w:ilvl="2"/>
    <w:lvlOverride w:ilvl="3"/>
    <w:lvlOverride w:ilvl="4"/>
    <w:lvlOverride w:ilvl="5"/>
    <w:lvlOverride w:ilvl="6"/>
    <w:lvlOverride w:ilvl="7"/>
    <w:lvlOverride w:ilvl="8"/>
  </w:num>
  <w:num w:numId="27">
    <w:abstractNumId w:val="126"/>
  </w:num>
  <w:num w:numId="2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5"/>
  </w:num>
  <w:num w:numId="3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8"/>
    <w:lvlOverride w:ilvl="0"/>
    <w:lvlOverride w:ilvl="1">
      <w:startOverride w:val="1"/>
    </w:lvlOverride>
    <w:lvlOverride w:ilvl="2"/>
    <w:lvlOverride w:ilvl="3"/>
    <w:lvlOverride w:ilvl="4"/>
    <w:lvlOverride w:ilvl="5"/>
    <w:lvlOverride w:ilvl="6"/>
    <w:lvlOverride w:ilvl="7"/>
    <w:lvlOverride w:ilvl="8"/>
  </w:num>
  <w:num w:numId="32">
    <w:abstractNumId w:val="110"/>
  </w:num>
  <w:num w:numId="33">
    <w:abstractNumId w:val="26"/>
    <w:lvlOverride w:ilvl="0"/>
    <w:lvlOverride w:ilvl="1">
      <w:startOverride w:val="1"/>
    </w:lvlOverride>
    <w:lvlOverride w:ilvl="2"/>
    <w:lvlOverride w:ilvl="3"/>
    <w:lvlOverride w:ilvl="4"/>
    <w:lvlOverride w:ilvl="5"/>
    <w:lvlOverride w:ilvl="6"/>
    <w:lvlOverride w:ilvl="7"/>
    <w:lvlOverride w:ilvl="8"/>
  </w:num>
  <w:num w:numId="34">
    <w:abstractNumId w:val="69"/>
  </w:num>
  <w:num w:numId="35">
    <w:abstractNumId w:val="56"/>
    <w:lvlOverride w:ilvl="0">
      <w:startOverride w:val="1"/>
    </w:lvlOverride>
    <w:lvlOverride w:ilvl="1">
      <w:startOverride w:val="1"/>
    </w:lvlOverride>
    <w:lvlOverride w:ilvl="2"/>
    <w:lvlOverride w:ilvl="3"/>
    <w:lvlOverride w:ilvl="4"/>
    <w:lvlOverride w:ilvl="5"/>
    <w:lvlOverride w:ilvl="6"/>
    <w:lvlOverride w:ilvl="7"/>
    <w:lvlOverride w:ilvl="8"/>
  </w:num>
  <w:num w:numId="36">
    <w:abstractNumId w:val="14"/>
  </w:num>
  <w:num w:numId="37">
    <w:abstractNumId w:val="65"/>
    <w:lvlOverride w:ilvl="0"/>
    <w:lvlOverride w:ilvl="1">
      <w:startOverride w:val="1"/>
    </w:lvlOverride>
    <w:lvlOverride w:ilvl="2"/>
    <w:lvlOverride w:ilvl="3"/>
    <w:lvlOverride w:ilvl="4"/>
    <w:lvlOverride w:ilvl="5"/>
    <w:lvlOverride w:ilvl="6"/>
    <w:lvlOverride w:ilvl="7"/>
    <w:lvlOverride w:ilvl="8"/>
  </w:num>
  <w:num w:numId="38">
    <w:abstractNumId w:val="82"/>
  </w:num>
  <w:num w:numId="39">
    <w:abstractNumId w:val="29"/>
  </w:num>
  <w:num w:numId="40">
    <w:abstractNumId w:val="79"/>
  </w:num>
  <w:num w:numId="41">
    <w:abstractNumId w:val="111"/>
  </w:num>
  <w:num w:numId="42">
    <w:abstractNumId w:val="27"/>
  </w:num>
  <w:num w:numId="43">
    <w:abstractNumId w:val="71"/>
  </w:num>
  <w:num w:numId="44">
    <w:abstractNumId w:val="117"/>
  </w:num>
  <w:num w:numId="45">
    <w:abstractNumId w:val="125"/>
    <w:lvlOverride w:ilvl="0">
      <w:startOverride w:val="1"/>
    </w:lvlOverride>
    <w:lvlOverride w:ilvl="1">
      <w:startOverride w:val="1"/>
    </w:lvlOverride>
    <w:lvlOverride w:ilvl="2"/>
    <w:lvlOverride w:ilvl="3"/>
    <w:lvlOverride w:ilvl="4"/>
    <w:lvlOverride w:ilvl="5"/>
    <w:lvlOverride w:ilvl="6"/>
    <w:lvlOverride w:ilvl="7"/>
    <w:lvlOverride w:ilvl="8"/>
  </w:num>
  <w:num w:numId="46">
    <w:abstractNumId w:val="109"/>
    <w:lvlOverride w:ilvl="0">
      <w:startOverride w:val="1"/>
    </w:lvlOverride>
    <w:lvlOverride w:ilvl="1">
      <w:startOverride w:val="1"/>
    </w:lvlOverride>
    <w:lvlOverride w:ilvl="2"/>
    <w:lvlOverride w:ilvl="3"/>
    <w:lvlOverride w:ilvl="4"/>
    <w:lvlOverride w:ilvl="5"/>
    <w:lvlOverride w:ilvl="6"/>
    <w:lvlOverride w:ilvl="7"/>
    <w:lvlOverride w:ilvl="8"/>
  </w:num>
  <w:num w:numId="47">
    <w:abstractNumId w:val="36"/>
  </w:num>
  <w:num w:numId="48">
    <w:abstractNumId w:val="19"/>
  </w:num>
  <w:num w:numId="49">
    <w:abstractNumId w:val="91"/>
  </w:num>
  <w:num w:numId="50">
    <w:abstractNumId w:val="127"/>
  </w:num>
  <w:num w:numId="51">
    <w:abstractNumId w:val="101"/>
  </w:num>
  <w:num w:numId="52">
    <w:abstractNumId w:val="32"/>
  </w:num>
  <w:num w:numId="53">
    <w:abstractNumId w:val="0"/>
  </w:num>
  <w:num w:numId="54">
    <w:abstractNumId w:val="1"/>
  </w:num>
  <w:num w:numId="55">
    <w:abstractNumId w:val="38"/>
  </w:num>
  <w:num w:numId="56">
    <w:abstractNumId w:val="28"/>
  </w:num>
  <w:num w:numId="57">
    <w:abstractNumId w:val="83"/>
  </w:num>
  <w:num w:numId="58">
    <w:abstractNumId w:val="23"/>
  </w:num>
  <w:num w:numId="59">
    <w:abstractNumId w:val="41"/>
  </w:num>
  <w:num w:numId="60">
    <w:abstractNumId w:val="35"/>
  </w:num>
  <w:num w:numId="61">
    <w:abstractNumId w:val="25"/>
  </w:num>
  <w:num w:numId="62">
    <w:abstractNumId w:val="7"/>
  </w:num>
  <w:num w:numId="63">
    <w:abstractNumId w:val="17"/>
  </w:num>
  <w:num w:numId="64">
    <w:abstractNumId w:val="50"/>
  </w:num>
  <w:num w:numId="65">
    <w:abstractNumId w:val="55"/>
  </w:num>
  <w:num w:numId="66">
    <w:abstractNumId w:val="37"/>
  </w:num>
  <w:num w:numId="67">
    <w:abstractNumId w:val="63"/>
  </w:num>
  <w:num w:numId="68">
    <w:abstractNumId w:val="124"/>
  </w:num>
  <w:num w:numId="69">
    <w:abstractNumId w:val="33"/>
  </w:num>
  <w:num w:numId="70">
    <w:abstractNumId w:val="42"/>
  </w:num>
  <w:num w:numId="71">
    <w:abstractNumId w:val="88"/>
  </w:num>
  <w:num w:numId="72">
    <w:abstractNumId w:val="10"/>
  </w:num>
  <w:num w:numId="73">
    <w:abstractNumId w:val="48"/>
  </w:num>
  <w:num w:numId="74">
    <w:abstractNumId w:val="90"/>
  </w:num>
  <w:num w:numId="75">
    <w:abstractNumId w:val="87"/>
  </w:num>
  <w:num w:numId="76">
    <w:abstractNumId w:val="96"/>
  </w:num>
  <w:num w:numId="77">
    <w:abstractNumId w:val="59"/>
  </w:num>
  <w:num w:numId="78">
    <w:abstractNumId w:val="40"/>
  </w:num>
  <w:num w:numId="79">
    <w:abstractNumId w:val="22"/>
  </w:num>
  <w:num w:numId="80">
    <w:abstractNumId w:val="6"/>
  </w:num>
  <w:num w:numId="81">
    <w:abstractNumId w:val="123"/>
  </w:num>
  <w:num w:numId="82">
    <w:abstractNumId w:val="129"/>
  </w:num>
  <w:num w:numId="83">
    <w:abstractNumId w:val="16"/>
  </w:num>
  <w:num w:numId="84">
    <w:abstractNumId w:val="93"/>
  </w:num>
  <w:num w:numId="85">
    <w:abstractNumId w:val="61"/>
  </w:num>
  <w:num w:numId="86">
    <w:abstractNumId w:val="133"/>
  </w:num>
  <w:num w:numId="87">
    <w:abstractNumId w:val="94"/>
  </w:num>
  <w:num w:numId="88">
    <w:abstractNumId w:val="12"/>
  </w:num>
  <w:num w:numId="89">
    <w:abstractNumId w:val="64"/>
  </w:num>
  <w:num w:numId="90">
    <w:abstractNumId w:val="62"/>
  </w:num>
  <w:num w:numId="91">
    <w:abstractNumId w:val="92"/>
  </w:num>
  <w:num w:numId="92">
    <w:abstractNumId w:val="134"/>
  </w:num>
  <w:num w:numId="93">
    <w:abstractNumId w:val="89"/>
  </w:num>
  <w:num w:numId="94">
    <w:abstractNumId w:val="70"/>
  </w:num>
  <w:num w:numId="95">
    <w:abstractNumId w:val="8"/>
  </w:num>
  <w:num w:numId="96">
    <w:abstractNumId w:val="3"/>
  </w:num>
  <w:num w:numId="97">
    <w:abstractNumId w:val="118"/>
  </w:num>
  <w:num w:numId="98">
    <w:abstractNumId w:val="86"/>
  </w:num>
  <w:num w:numId="99">
    <w:abstractNumId w:val="99"/>
  </w:num>
  <w:num w:numId="100">
    <w:abstractNumId w:val="53"/>
  </w:num>
  <w:num w:numId="101">
    <w:abstractNumId w:val="18"/>
  </w:num>
  <w:num w:numId="102">
    <w:abstractNumId w:val="80"/>
  </w:num>
  <w:num w:numId="103">
    <w:abstractNumId w:val="60"/>
  </w:num>
  <w:num w:numId="104">
    <w:abstractNumId w:val="49"/>
  </w:num>
  <w:num w:numId="105">
    <w:abstractNumId w:val="112"/>
  </w:num>
  <w:num w:numId="106">
    <w:abstractNumId w:val="132"/>
  </w:num>
  <w:num w:numId="107">
    <w:abstractNumId w:val="57"/>
  </w:num>
  <w:num w:numId="108">
    <w:abstractNumId w:val="78"/>
  </w:num>
  <w:num w:numId="109">
    <w:abstractNumId w:val="39"/>
  </w:num>
  <w:num w:numId="110">
    <w:abstractNumId w:val="102"/>
  </w:num>
  <w:num w:numId="111">
    <w:abstractNumId w:val="73"/>
  </w:num>
  <w:num w:numId="112">
    <w:abstractNumId w:val="24"/>
  </w:num>
  <w:num w:numId="113">
    <w:abstractNumId w:val="34"/>
  </w:num>
  <w:num w:numId="114">
    <w:abstractNumId w:val="21"/>
  </w:num>
  <w:num w:numId="115">
    <w:abstractNumId w:val="20"/>
  </w:num>
  <w:num w:numId="116">
    <w:abstractNumId w:val="77"/>
  </w:num>
  <w:num w:numId="117">
    <w:abstractNumId w:val="4"/>
  </w:num>
  <w:num w:numId="118">
    <w:abstractNumId w:val="121"/>
  </w:num>
  <w:num w:numId="119">
    <w:abstractNumId w:val="105"/>
  </w:num>
  <w:num w:numId="120">
    <w:abstractNumId w:val="130"/>
  </w:num>
  <w:num w:numId="121">
    <w:abstractNumId w:val="54"/>
  </w:num>
  <w:num w:numId="122">
    <w:abstractNumId w:val="43"/>
  </w:num>
  <w:num w:numId="123">
    <w:abstractNumId w:val="44"/>
  </w:num>
  <w:num w:numId="124">
    <w:abstractNumId w:val="15"/>
  </w:num>
  <w:num w:numId="125">
    <w:abstractNumId w:val="52"/>
  </w:num>
  <w:num w:numId="126">
    <w:abstractNumId w:val="31"/>
  </w:num>
  <w:num w:numId="127">
    <w:abstractNumId w:val="76"/>
  </w:num>
  <w:num w:numId="128">
    <w:abstractNumId w:val="104"/>
  </w:num>
  <w:num w:numId="129">
    <w:abstractNumId w:val="74"/>
  </w:num>
  <w:num w:numId="130">
    <w:abstractNumId w:val="84"/>
  </w:num>
  <w:num w:numId="131">
    <w:abstractNumId w:val="119"/>
  </w:num>
  <w:num w:numId="132">
    <w:abstractNumId w:val="114"/>
  </w:num>
  <w:num w:numId="133">
    <w:abstractNumId w:val="13"/>
  </w:num>
  <w:num w:numId="134">
    <w:abstractNumId w:val="47"/>
  </w:num>
  <w:num w:numId="135">
    <w:abstractNumId w:val="2"/>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comments" w:enforcement="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E_Links" w:val="{DC8BFB8D-CA27-4FB6-9D26-E91EEBA6B9A0}"/>
  </w:docVars>
  <w:rsids>
    <w:rsidRoot w:val="00D7690E"/>
    <w:rsid w:val="00026B93"/>
    <w:rsid w:val="00036242"/>
    <w:rsid w:val="000777EC"/>
    <w:rsid w:val="00137260"/>
    <w:rsid w:val="00265A2C"/>
    <w:rsid w:val="00296A24"/>
    <w:rsid w:val="002A7790"/>
    <w:rsid w:val="002F5134"/>
    <w:rsid w:val="00361B1B"/>
    <w:rsid w:val="0039658C"/>
    <w:rsid w:val="003D7282"/>
    <w:rsid w:val="003D7A48"/>
    <w:rsid w:val="003E0B16"/>
    <w:rsid w:val="004469DF"/>
    <w:rsid w:val="006F7C3C"/>
    <w:rsid w:val="007E0B79"/>
    <w:rsid w:val="00844432"/>
    <w:rsid w:val="00852B1A"/>
    <w:rsid w:val="00917759"/>
    <w:rsid w:val="00967CA9"/>
    <w:rsid w:val="00982E51"/>
    <w:rsid w:val="00A11F52"/>
    <w:rsid w:val="00A21029"/>
    <w:rsid w:val="00B45BB6"/>
    <w:rsid w:val="00BA6421"/>
    <w:rsid w:val="00C32286"/>
    <w:rsid w:val="00CD0CAB"/>
    <w:rsid w:val="00D7690E"/>
    <w:rsid w:val="00E40BC2"/>
    <w:rsid w:val="00E505D9"/>
    <w:rsid w:val="00F76222"/>
    <w:rsid w:val="00F96A8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E4DAB7"/>
  <w15:chartTrackingRefBased/>
  <w15:docId w15:val="{F6AF6768-7144-4F9C-B3BD-1A1DC7BA2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aliases w:val="NAGŁÓWEK 1"/>
    <w:basedOn w:val="Normalny"/>
    <w:next w:val="Normalny"/>
    <w:link w:val="Nagwek1Znak"/>
    <w:uiPriority w:val="9"/>
    <w:qFormat/>
    <w:rsid w:val="00D7690E"/>
    <w:pPr>
      <w:keepNext/>
      <w:numPr>
        <w:numId w:val="3"/>
      </w:numPr>
      <w:spacing w:before="360" w:after="240" w:line="360" w:lineRule="auto"/>
      <w:jc w:val="center"/>
      <w:outlineLvl w:val="0"/>
    </w:pPr>
    <w:rPr>
      <w:rFonts w:ascii="Arial" w:eastAsia="Times New Roman" w:hAnsi="Arial" w:cs="Times New Roman"/>
      <w:kern w:val="32"/>
      <w:sz w:val="24"/>
      <w:szCs w:val="32"/>
    </w:rPr>
  </w:style>
  <w:style w:type="paragraph" w:styleId="Nagwek2">
    <w:name w:val="heading 2"/>
    <w:basedOn w:val="Normalny"/>
    <w:next w:val="Normalny"/>
    <w:link w:val="Nagwek2Znak"/>
    <w:uiPriority w:val="9"/>
    <w:unhideWhenUsed/>
    <w:qFormat/>
    <w:rsid w:val="00D7690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E40BC2"/>
    <w:pPr>
      <w:keepNext/>
      <w:spacing w:before="240" w:after="120" w:line="360" w:lineRule="auto"/>
      <w:outlineLvl w:val="2"/>
    </w:pPr>
    <w:rPr>
      <w:rFonts w:ascii="Arial" w:eastAsia="Times New Roman" w:hAnsi="Arial" w:cs="Times New Roman"/>
      <w:b/>
      <w:bCs/>
      <w:i/>
      <w:sz w:val="24"/>
      <w:szCs w:val="26"/>
    </w:rPr>
  </w:style>
  <w:style w:type="paragraph" w:styleId="Nagwek4">
    <w:name w:val="heading 4"/>
    <w:aliases w:val="Bijlage,Bijlage Znak,Bijlage Znak Znak Znak Znak"/>
    <w:basedOn w:val="Normalny"/>
    <w:next w:val="Tre"/>
    <w:link w:val="Nagwek4Znak"/>
    <w:uiPriority w:val="9"/>
    <w:qFormat/>
    <w:rsid w:val="00E40BC2"/>
    <w:pPr>
      <w:keepNext/>
      <w:keepLines/>
      <w:tabs>
        <w:tab w:val="num" w:pos="-360"/>
      </w:tabs>
      <w:suppressAutoHyphens/>
      <w:spacing w:before="360" w:after="120" w:line="360" w:lineRule="auto"/>
      <w:ind w:left="1134" w:hanging="1134"/>
      <w:jc w:val="both"/>
      <w:outlineLvl w:val="3"/>
    </w:pPr>
    <w:rPr>
      <w:rFonts w:ascii="Arial" w:eastAsia="Times New Roman" w:hAnsi="Arial"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E40BC2"/>
    <w:pPr>
      <w:keepNext/>
      <w:keepLines/>
      <w:tabs>
        <w:tab w:val="num" w:pos="-360"/>
      </w:tabs>
      <w:suppressAutoHyphens/>
      <w:spacing w:before="360" w:after="120" w:line="360" w:lineRule="auto"/>
      <w:ind w:left="648" w:hanging="1008"/>
      <w:outlineLvl w:val="4"/>
    </w:pPr>
    <w:rPr>
      <w:rFonts w:ascii="Arial" w:eastAsia="Times New Roman" w:hAnsi="Arial"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E40BC2"/>
    <w:pPr>
      <w:spacing w:before="240" w:after="60" w:line="360" w:lineRule="auto"/>
      <w:outlineLvl w:val="5"/>
    </w:pPr>
    <w:rPr>
      <w:rFonts w:ascii="Calibri" w:eastAsia="Times New Roman" w:hAnsi="Calibri" w:cs="Times New Roman"/>
      <w:b/>
      <w:bCs/>
    </w:rPr>
  </w:style>
  <w:style w:type="paragraph" w:styleId="Nagwek7">
    <w:name w:val="heading 7"/>
    <w:basedOn w:val="Normalny"/>
    <w:next w:val="Tre"/>
    <w:link w:val="Nagwek7Znak"/>
    <w:uiPriority w:val="9"/>
    <w:qFormat/>
    <w:rsid w:val="00E40BC2"/>
    <w:pPr>
      <w:keepNext/>
      <w:keepLines/>
      <w:tabs>
        <w:tab w:val="num" w:pos="-360"/>
      </w:tabs>
      <w:suppressAutoHyphens/>
      <w:spacing w:before="360" w:after="120" w:line="360" w:lineRule="auto"/>
      <w:ind w:left="936" w:hanging="1296"/>
      <w:outlineLvl w:val="6"/>
    </w:pPr>
    <w:rPr>
      <w:rFonts w:ascii="Arial" w:eastAsia="Times New Roman" w:hAnsi="Arial" w:cs="Arial"/>
      <w:b/>
      <w:iCs/>
      <w:color w:val="0067B1"/>
      <w:sz w:val="24"/>
      <w:szCs w:val="20"/>
      <w:lang w:eastAsia="ar-SA"/>
    </w:rPr>
  </w:style>
  <w:style w:type="paragraph" w:styleId="Nagwek8">
    <w:name w:val="heading 8"/>
    <w:basedOn w:val="Normalny"/>
    <w:next w:val="Tre"/>
    <w:link w:val="Nagwek8Znak"/>
    <w:uiPriority w:val="9"/>
    <w:qFormat/>
    <w:rsid w:val="00E40BC2"/>
    <w:pPr>
      <w:keepNext/>
      <w:keepLines/>
      <w:tabs>
        <w:tab w:val="num" w:pos="-360"/>
      </w:tabs>
      <w:suppressAutoHyphens/>
      <w:spacing w:before="360" w:after="120" w:line="360" w:lineRule="auto"/>
      <w:ind w:left="1080" w:hanging="1440"/>
      <w:outlineLvl w:val="7"/>
    </w:pPr>
    <w:rPr>
      <w:rFonts w:ascii="Arial" w:eastAsia="Times New Roman" w:hAnsi="Arial" w:cs="Arial"/>
      <w:b/>
      <w:color w:val="0067B1"/>
      <w:sz w:val="24"/>
      <w:szCs w:val="20"/>
      <w:lang w:eastAsia="ar-SA"/>
    </w:rPr>
  </w:style>
  <w:style w:type="paragraph" w:styleId="Nagwek9">
    <w:name w:val="heading 9"/>
    <w:basedOn w:val="Normalny"/>
    <w:next w:val="Tre"/>
    <w:link w:val="Nagwek9Znak"/>
    <w:uiPriority w:val="9"/>
    <w:qFormat/>
    <w:rsid w:val="00E40BC2"/>
    <w:pPr>
      <w:keepNext/>
      <w:keepLines/>
      <w:tabs>
        <w:tab w:val="num" w:pos="-360"/>
      </w:tabs>
      <w:suppressAutoHyphens/>
      <w:spacing w:before="360" w:after="120" w:line="360" w:lineRule="auto"/>
      <w:ind w:left="1224" w:hanging="1584"/>
      <w:outlineLvl w:val="8"/>
    </w:pPr>
    <w:rPr>
      <w:rFonts w:ascii="Arial" w:eastAsia="Times New Roman" w:hAnsi="Arial"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BulletC,Numerowanie,List Paragraph,Akapit z listą BS,Kolorowa lista — akcent 11"/>
    <w:basedOn w:val="Normalny"/>
    <w:uiPriority w:val="34"/>
    <w:qFormat/>
    <w:rsid w:val="00D7690E"/>
    <w:pPr>
      <w:spacing w:after="200" w:line="360" w:lineRule="auto"/>
      <w:ind w:left="708"/>
    </w:pPr>
    <w:rPr>
      <w:rFonts w:ascii="Arial" w:eastAsia="Calibri" w:hAnsi="Arial" w:cs="Times New Roman"/>
    </w:rPr>
  </w:style>
  <w:style w:type="paragraph" w:customStyle="1" w:styleId="NAGWEK20">
    <w:name w:val="NAGŁÓWEK 2"/>
    <w:basedOn w:val="Nagwek2"/>
    <w:link w:val="NAGWEK2Znak0"/>
    <w:qFormat/>
    <w:rsid w:val="00D7690E"/>
    <w:pPr>
      <w:suppressAutoHyphens/>
      <w:spacing w:before="120" w:after="120" w:line="276" w:lineRule="auto"/>
    </w:pPr>
    <w:rPr>
      <w:rFonts w:ascii="Arial" w:eastAsia="Times New Roman" w:hAnsi="Arial" w:cs="Times New Roman"/>
      <w:b/>
      <w:bCs/>
      <w:iCs/>
      <w:color w:val="002060"/>
      <w:sz w:val="24"/>
      <w:szCs w:val="28"/>
    </w:rPr>
  </w:style>
  <w:style w:type="character" w:customStyle="1" w:styleId="NAGWEK2Znak0">
    <w:name w:val="NAGŁÓWEK 2 Znak"/>
    <w:basedOn w:val="Nagwek2Znak"/>
    <w:link w:val="NAGWEK20"/>
    <w:rsid w:val="00D7690E"/>
    <w:rPr>
      <w:rFonts w:ascii="Arial" w:eastAsia="Times New Roman" w:hAnsi="Arial" w:cs="Times New Roman"/>
      <w:b/>
      <w:bCs/>
      <w:iCs/>
      <w:color w:val="002060"/>
      <w:sz w:val="24"/>
      <w:szCs w:val="28"/>
    </w:rPr>
  </w:style>
  <w:style w:type="character" w:customStyle="1" w:styleId="Nagwek2Znak">
    <w:name w:val="Nagłówek 2 Znak"/>
    <w:basedOn w:val="Domylnaczcionkaakapitu"/>
    <w:link w:val="Nagwek2"/>
    <w:uiPriority w:val="9"/>
    <w:rsid w:val="00D7690E"/>
    <w:rPr>
      <w:rFonts w:asciiTheme="majorHAnsi" w:eastAsiaTheme="majorEastAsia" w:hAnsiTheme="majorHAnsi" w:cstheme="majorBidi"/>
      <w:color w:val="2F5496" w:themeColor="accent1" w:themeShade="BF"/>
      <w:sz w:val="26"/>
      <w:szCs w:val="26"/>
    </w:rPr>
  </w:style>
  <w:style w:type="character" w:customStyle="1" w:styleId="Nagwek1Znak">
    <w:name w:val="Nagłówek 1 Znak"/>
    <w:aliases w:val="NAGŁÓWEK 1 Znak"/>
    <w:basedOn w:val="Domylnaczcionkaakapitu"/>
    <w:link w:val="Nagwek1"/>
    <w:uiPriority w:val="9"/>
    <w:rsid w:val="00D7690E"/>
    <w:rPr>
      <w:rFonts w:ascii="Arial" w:eastAsia="Times New Roman" w:hAnsi="Arial" w:cs="Times New Roman"/>
      <w:kern w:val="32"/>
      <w:sz w:val="24"/>
      <w:szCs w:val="32"/>
    </w:rPr>
  </w:style>
  <w:style w:type="character" w:styleId="Hipercze">
    <w:name w:val="Hyperlink"/>
    <w:uiPriority w:val="99"/>
    <w:unhideWhenUsed/>
    <w:rsid w:val="00D7690E"/>
    <w:rPr>
      <w:color w:val="0000FF"/>
      <w:u w:val="single"/>
    </w:rPr>
  </w:style>
  <w:style w:type="paragraph" w:styleId="Tekstprzypisudolnego">
    <w:name w:val="footnote text"/>
    <w:basedOn w:val="Normalny"/>
    <w:link w:val="TekstprzypisudolnegoZnak"/>
    <w:uiPriority w:val="99"/>
    <w:unhideWhenUsed/>
    <w:rsid w:val="00D7690E"/>
    <w:pPr>
      <w:spacing w:after="200" w:line="360" w:lineRule="auto"/>
    </w:pPr>
    <w:rPr>
      <w:rFonts w:ascii="Arial" w:eastAsia="Calibri" w:hAnsi="Arial" w:cs="Times New Roman"/>
      <w:sz w:val="20"/>
      <w:szCs w:val="20"/>
    </w:rPr>
  </w:style>
  <w:style w:type="character" w:customStyle="1" w:styleId="TekstprzypisudolnegoZnak">
    <w:name w:val="Tekst przypisu dolnego Znak"/>
    <w:basedOn w:val="Domylnaczcionkaakapitu"/>
    <w:link w:val="Tekstprzypisudolnego"/>
    <w:uiPriority w:val="99"/>
    <w:rsid w:val="00D7690E"/>
    <w:rPr>
      <w:rFonts w:ascii="Arial" w:eastAsia="Calibri" w:hAnsi="Arial" w:cs="Times New Roman"/>
      <w:sz w:val="20"/>
      <w:szCs w:val="20"/>
    </w:rPr>
  </w:style>
  <w:style w:type="character" w:styleId="Odwoanieprzypisudolnego">
    <w:name w:val="footnote reference"/>
    <w:uiPriority w:val="99"/>
    <w:unhideWhenUsed/>
    <w:rsid w:val="00D7690E"/>
    <w:rPr>
      <w:vertAlign w:val="superscript"/>
    </w:rPr>
  </w:style>
  <w:style w:type="character" w:customStyle="1" w:styleId="Nagwek3Znak">
    <w:name w:val="Nagłówek 3 Znak"/>
    <w:basedOn w:val="Domylnaczcionkaakapitu"/>
    <w:link w:val="Nagwek3"/>
    <w:uiPriority w:val="9"/>
    <w:rsid w:val="00E40BC2"/>
    <w:rPr>
      <w:rFonts w:ascii="Arial" w:eastAsia="Times New Roman" w:hAnsi="Arial" w:cs="Times New Roman"/>
      <w:b/>
      <w:bCs/>
      <w:i/>
      <w:sz w:val="24"/>
      <w:szCs w:val="26"/>
    </w:rPr>
  </w:style>
  <w:style w:type="character" w:customStyle="1" w:styleId="Nagwek4Znak">
    <w:name w:val="Nagłówek 4 Znak"/>
    <w:aliases w:val="Bijlage Znak1,Bijlage Znak Znak,Bijlage Znak Znak Znak Znak Znak"/>
    <w:basedOn w:val="Domylnaczcionkaakapitu"/>
    <w:link w:val="Nagwek4"/>
    <w:uiPriority w:val="9"/>
    <w:rsid w:val="00E40BC2"/>
    <w:rPr>
      <w:rFonts w:ascii="Arial" w:eastAsia="Times New Roman" w:hAnsi="Arial" w:cs="Mangal"/>
      <w:b/>
      <w:bCs/>
      <w:iCs/>
      <w:color w:val="0067B1"/>
      <w:sz w:val="24"/>
      <w:szCs w:val="20"/>
      <w:lang w:eastAsia="hi-IN" w:bidi="hi-IN"/>
    </w:rPr>
  </w:style>
  <w:style w:type="character" w:customStyle="1" w:styleId="Nagwek5Znak">
    <w:name w:val="Nagłówek 5 Znak"/>
    <w:aliases w:val="tekst Znak,5 sub-bullet Znak,sb Znak,4 Znak"/>
    <w:basedOn w:val="Domylnaczcionkaakapitu"/>
    <w:link w:val="Nagwek5"/>
    <w:uiPriority w:val="9"/>
    <w:rsid w:val="00E40BC2"/>
    <w:rPr>
      <w:rFonts w:ascii="Arial" w:eastAsia="Times New Roman" w:hAnsi="Arial" w:cs="Arial"/>
      <w:b/>
      <w:color w:val="0067B1"/>
      <w:sz w:val="24"/>
      <w:szCs w:val="20"/>
      <w:lang w:eastAsia="ar-SA"/>
    </w:rPr>
  </w:style>
  <w:style w:type="character" w:customStyle="1" w:styleId="Nagwek6Znak">
    <w:name w:val="Nagłówek 6 Znak"/>
    <w:aliases w:val="sub-dash Znak,sd Znak,5 Znak"/>
    <w:basedOn w:val="Domylnaczcionkaakapitu"/>
    <w:link w:val="Nagwek6"/>
    <w:uiPriority w:val="9"/>
    <w:rsid w:val="00E40BC2"/>
    <w:rPr>
      <w:rFonts w:ascii="Calibri" w:eastAsia="Times New Roman" w:hAnsi="Calibri" w:cs="Times New Roman"/>
      <w:b/>
      <w:bCs/>
    </w:rPr>
  </w:style>
  <w:style w:type="character" w:customStyle="1" w:styleId="Nagwek7Znak">
    <w:name w:val="Nagłówek 7 Znak"/>
    <w:basedOn w:val="Domylnaczcionkaakapitu"/>
    <w:link w:val="Nagwek7"/>
    <w:uiPriority w:val="9"/>
    <w:rsid w:val="00E40BC2"/>
    <w:rPr>
      <w:rFonts w:ascii="Arial" w:eastAsia="Times New Roman" w:hAnsi="Arial" w:cs="Arial"/>
      <w:b/>
      <w:iCs/>
      <w:color w:val="0067B1"/>
      <w:sz w:val="24"/>
      <w:szCs w:val="20"/>
      <w:lang w:eastAsia="ar-SA"/>
    </w:rPr>
  </w:style>
  <w:style w:type="character" w:customStyle="1" w:styleId="Nagwek8Znak">
    <w:name w:val="Nagłówek 8 Znak"/>
    <w:basedOn w:val="Domylnaczcionkaakapitu"/>
    <w:link w:val="Nagwek8"/>
    <w:uiPriority w:val="9"/>
    <w:rsid w:val="00E40BC2"/>
    <w:rPr>
      <w:rFonts w:ascii="Arial" w:eastAsia="Times New Roman" w:hAnsi="Arial" w:cs="Arial"/>
      <w:b/>
      <w:color w:val="0067B1"/>
      <w:sz w:val="24"/>
      <w:szCs w:val="20"/>
      <w:lang w:eastAsia="ar-SA"/>
    </w:rPr>
  </w:style>
  <w:style w:type="character" w:customStyle="1" w:styleId="Nagwek9Znak">
    <w:name w:val="Nagłówek 9 Znak"/>
    <w:basedOn w:val="Domylnaczcionkaakapitu"/>
    <w:link w:val="Nagwek9"/>
    <w:uiPriority w:val="9"/>
    <w:rsid w:val="00E40BC2"/>
    <w:rPr>
      <w:rFonts w:ascii="Arial" w:eastAsia="Times New Roman" w:hAnsi="Arial" w:cs="Arial"/>
      <w:b/>
      <w:iCs/>
      <w:color w:val="0067B1"/>
      <w:sz w:val="24"/>
      <w:szCs w:val="20"/>
      <w:lang w:eastAsia="ar-SA"/>
    </w:rPr>
  </w:style>
  <w:style w:type="numbering" w:customStyle="1" w:styleId="Bezlisty1">
    <w:name w:val="Bez listy1"/>
    <w:next w:val="Bezlisty"/>
    <w:uiPriority w:val="99"/>
    <w:semiHidden/>
    <w:unhideWhenUsed/>
    <w:rsid w:val="00E40BC2"/>
  </w:style>
  <w:style w:type="paragraph" w:customStyle="1" w:styleId="Tytuowa1">
    <w:name w:val="Tytułowa 1"/>
    <w:basedOn w:val="Tytu"/>
    <w:rsid w:val="00E40BC2"/>
    <w:rPr>
      <w:rFonts w:ascii="Arial" w:hAnsi="Arial" w:cs="Arial"/>
      <w:lang w:eastAsia="pl-PL"/>
    </w:rPr>
  </w:style>
  <w:style w:type="paragraph" w:styleId="Tytu">
    <w:name w:val="Title"/>
    <w:basedOn w:val="Normalny"/>
    <w:next w:val="Normalny"/>
    <w:link w:val="TytuZnak"/>
    <w:uiPriority w:val="10"/>
    <w:qFormat/>
    <w:rsid w:val="00E40BC2"/>
    <w:pPr>
      <w:spacing w:before="240" w:after="60" w:line="360" w:lineRule="auto"/>
      <w:jc w:val="center"/>
      <w:outlineLvl w:val="0"/>
    </w:pPr>
    <w:rPr>
      <w:rFonts w:ascii="Cambria" w:eastAsia="Times New Roman" w:hAnsi="Cambria" w:cs="Times New Roman"/>
      <w:b/>
      <w:bCs/>
      <w:kern w:val="28"/>
      <w:sz w:val="32"/>
      <w:szCs w:val="32"/>
    </w:rPr>
  </w:style>
  <w:style w:type="character" w:customStyle="1" w:styleId="TytuZnak">
    <w:name w:val="Tytuł Znak"/>
    <w:basedOn w:val="Domylnaczcionkaakapitu"/>
    <w:link w:val="Tytu"/>
    <w:uiPriority w:val="10"/>
    <w:rsid w:val="00E40BC2"/>
    <w:rPr>
      <w:rFonts w:ascii="Cambria" w:eastAsia="Times New Roman" w:hAnsi="Cambria" w:cs="Times New Roman"/>
      <w:b/>
      <w:bCs/>
      <w:kern w:val="28"/>
      <w:sz w:val="32"/>
      <w:szCs w:val="32"/>
    </w:rPr>
  </w:style>
  <w:style w:type="paragraph" w:customStyle="1" w:styleId="Akapit">
    <w:name w:val="Akapit"/>
    <w:basedOn w:val="Nagwek6"/>
    <w:rsid w:val="00E40BC2"/>
    <w:pPr>
      <w:keepNext/>
      <w:spacing w:before="0" w:after="0"/>
      <w:jc w:val="both"/>
    </w:pPr>
    <w:rPr>
      <w:rFonts w:ascii="Times New Roman" w:hAnsi="Times New Roman"/>
      <w:b w:val="0"/>
      <w:bCs w:val="0"/>
      <w:sz w:val="24"/>
      <w:szCs w:val="24"/>
      <w:lang w:eastAsia="pl-PL"/>
    </w:rPr>
  </w:style>
  <w:style w:type="paragraph" w:customStyle="1" w:styleId="Default">
    <w:name w:val="Default"/>
    <w:rsid w:val="00E40BC2"/>
    <w:pPr>
      <w:autoSpaceDE w:val="0"/>
      <w:autoSpaceDN w:val="0"/>
      <w:adjustRightInd w:val="0"/>
      <w:spacing w:after="0" w:line="240" w:lineRule="auto"/>
    </w:pPr>
    <w:rPr>
      <w:rFonts w:ascii="EUAlbertina" w:eastAsia="Calibri" w:hAnsi="EUAlbertina" w:cs="EUAlbertina"/>
      <w:color w:val="000000"/>
      <w:sz w:val="24"/>
      <w:szCs w:val="24"/>
      <w:lang w:eastAsia="pl-PL"/>
    </w:rPr>
  </w:style>
  <w:style w:type="paragraph" w:customStyle="1" w:styleId="CM1">
    <w:name w:val="CM1"/>
    <w:basedOn w:val="Default"/>
    <w:next w:val="Default"/>
    <w:uiPriority w:val="99"/>
    <w:rsid w:val="00E40BC2"/>
    <w:rPr>
      <w:rFonts w:cs="Times New Roman"/>
      <w:color w:val="auto"/>
    </w:rPr>
  </w:style>
  <w:style w:type="paragraph" w:customStyle="1" w:styleId="CM3">
    <w:name w:val="CM3"/>
    <w:basedOn w:val="Default"/>
    <w:next w:val="Default"/>
    <w:uiPriority w:val="99"/>
    <w:rsid w:val="00E40BC2"/>
    <w:rPr>
      <w:rFonts w:cs="Times New Roman"/>
      <w:color w:val="auto"/>
    </w:rPr>
  </w:style>
  <w:style w:type="paragraph" w:customStyle="1" w:styleId="CM4">
    <w:name w:val="CM4"/>
    <w:basedOn w:val="Default"/>
    <w:next w:val="Default"/>
    <w:uiPriority w:val="99"/>
    <w:rsid w:val="00E40BC2"/>
    <w:rPr>
      <w:rFonts w:cs="Times New Roman"/>
      <w:color w:val="auto"/>
    </w:rPr>
  </w:style>
  <w:style w:type="paragraph" w:styleId="Nagwekspisutreci">
    <w:name w:val="TOC Heading"/>
    <w:basedOn w:val="Nagwek1"/>
    <w:next w:val="Normalny"/>
    <w:uiPriority w:val="39"/>
    <w:unhideWhenUsed/>
    <w:qFormat/>
    <w:rsid w:val="00E40BC2"/>
    <w:pPr>
      <w:keepLines/>
      <w:numPr>
        <w:numId w:val="0"/>
      </w:numPr>
      <w:spacing w:before="480" w:after="0"/>
      <w:jc w:val="left"/>
      <w:outlineLvl w:val="9"/>
    </w:pPr>
    <w:rPr>
      <w:rFonts w:ascii="Cambria" w:hAnsi="Cambria"/>
      <w:b/>
      <w:bCs/>
      <w:color w:val="365F91"/>
      <w:kern w:val="0"/>
      <w:sz w:val="28"/>
      <w:szCs w:val="28"/>
      <w:lang w:eastAsia="pl-PL"/>
    </w:rPr>
  </w:style>
  <w:style w:type="paragraph" w:styleId="Spistreci1">
    <w:name w:val="toc 1"/>
    <w:basedOn w:val="Normalny"/>
    <w:next w:val="Normalny"/>
    <w:autoRedefine/>
    <w:uiPriority w:val="39"/>
    <w:unhideWhenUsed/>
    <w:rsid w:val="00E40BC2"/>
    <w:pPr>
      <w:tabs>
        <w:tab w:val="right" w:leader="dot" w:pos="9062"/>
        <w:tab w:val="right" w:leader="dot" w:pos="9344"/>
      </w:tabs>
      <w:spacing w:after="120" w:line="276" w:lineRule="auto"/>
    </w:pPr>
    <w:rPr>
      <w:rFonts w:ascii="Arial" w:eastAsia="Calibri" w:hAnsi="Arial" w:cs="Arial"/>
      <w:b/>
      <w:noProof/>
      <w:sz w:val="24"/>
      <w:szCs w:val="24"/>
    </w:rPr>
  </w:style>
  <w:style w:type="paragraph" w:styleId="Spistreci2">
    <w:name w:val="toc 2"/>
    <w:basedOn w:val="Normalny"/>
    <w:next w:val="Normalny"/>
    <w:autoRedefine/>
    <w:uiPriority w:val="39"/>
    <w:unhideWhenUsed/>
    <w:rsid w:val="00E40BC2"/>
    <w:pPr>
      <w:tabs>
        <w:tab w:val="left" w:pos="660"/>
        <w:tab w:val="right" w:leader="dot" w:pos="9062"/>
      </w:tabs>
      <w:spacing w:after="200" w:line="360" w:lineRule="auto"/>
      <w:ind w:left="426" w:hanging="426"/>
      <w:jc w:val="both"/>
    </w:pPr>
    <w:rPr>
      <w:rFonts w:ascii="Arial" w:eastAsia="Calibri" w:hAnsi="Arial" w:cs="Times New Roman"/>
    </w:rPr>
  </w:style>
  <w:style w:type="paragraph" w:styleId="Nagwek">
    <w:name w:val="header"/>
    <w:basedOn w:val="Normalny"/>
    <w:link w:val="NagwekZnak"/>
    <w:uiPriority w:val="99"/>
    <w:unhideWhenUsed/>
    <w:rsid w:val="00E40BC2"/>
    <w:pPr>
      <w:tabs>
        <w:tab w:val="center" w:pos="4536"/>
        <w:tab w:val="right" w:pos="9072"/>
      </w:tabs>
      <w:spacing w:after="200" w:line="360" w:lineRule="auto"/>
    </w:pPr>
    <w:rPr>
      <w:rFonts w:ascii="Arial" w:eastAsia="Calibri" w:hAnsi="Arial" w:cs="Times New Roman"/>
    </w:rPr>
  </w:style>
  <w:style w:type="character" w:customStyle="1" w:styleId="NagwekZnak">
    <w:name w:val="Nagłówek Znak"/>
    <w:basedOn w:val="Domylnaczcionkaakapitu"/>
    <w:link w:val="Nagwek"/>
    <w:uiPriority w:val="99"/>
    <w:rsid w:val="00E40BC2"/>
    <w:rPr>
      <w:rFonts w:ascii="Arial" w:eastAsia="Calibri" w:hAnsi="Arial" w:cs="Times New Roman"/>
    </w:rPr>
  </w:style>
  <w:style w:type="paragraph" w:styleId="Stopka">
    <w:name w:val="footer"/>
    <w:aliases w:val="Stopka DCG,Stopka Znak Znak"/>
    <w:basedOn w:val="Normalny"/>
    <w:link w:val="StopkaZnak"/>
    <w:uiPriority w:val="99"/>
    <w:unhideWhenUsed/>
    <w:rsid w:val="00E40BC2"/>
    <w:pPr>
      <w:tabs>
        <w:tab w:val="center" w:pos="4536"/>
        <w:tab w:val="right" w:pos="9072"/>
      </w:tabs>
      <w:spacing w:after="200" w:line="360" w:lineRule="auto"/>
    </w:pPr>
    <w:rPr>
      <w:rFonts w:ascii="Arial" w:eastAsia="Calibri" w:hAnsi="Arial" w:cs="Times New Roman"/>
    </w:rPr>
  </w:style>
  <w:style w:type="character" w:customStyle="1" w:styleId="StopkaZnak">
    <w:name w:val="Stopka Znak"/>
    <w:aliases w:val="Stopka DCG Znak,Stopka Znak Znak Znak"/>
    <w:basedOn w:val="Domylnaczcionkaakapitu"/>
    <w:link w:val="Stopka"/>
    <w:uiPriority w:val="99"/>
    <w:rsid w:val="00E40BC2"/>
    <w:rPr>
      <w:rFonts w:ascii="Arial" w:eastAsia="Calibri" w:hAnsi="Arial" w:cs="Times New Roman"/>
    </w:rPr>
  </w:style>
  <w:style w:type="paragraph" w:styleId="Tekstprzypisukocowego">
    <w:name w:val="endnote text"/>
    <w:basedOn w:val="Normalny"/>
    <w:link w:val="TekstprzypisukocowegoZnak"/>
    <w:uiPriority w:val="99"/>
    <w:unhideWhenUsed/>
    <w:rsid w:val="00E40BC2"/>
    <w:pPr>
      <w:spacing w:after="200" w:line="360" w:lineRule="auto"/>
    </w:pPr>
    <w:rPr>
      <w:rFonts w:ascii="Arial" w:eastAsia="Calibri" w:hAnsi="Arial" w:cs="Times New Roman"/>
      <w:sz w:val="20"/>
      <w:szCs w:val="20"/>
    </w:rPr>
  </w:style>
  <w:style w:type="character" w:customStyle="1" w:styleId="TekstprzypisukocowegoZnak">
    <w:name w:val="Tekst przypisu końcowego Znak"/>
    <w:basedOn w:val="Domylnaczcionkaakapitu"/>
    <w:link w:val="Tekstprzypisukocowego"/>
    <w:uiPriority w:val="99"/>
    <w:rsid w:val="00E40BC2"/>
    <w:rPr>
      <w:rFonts w:ascii="Arial" w:eastAsia="Calibri" w:hAnsi="Arial" w:cs="Times New Roman"/>
      <w:sz w:val="20"/>
      <w:szCs w:val="20"/>
    </w:rPr>
  </w:style>
  <w:style w:type="character" w:styleId="Odwoanieprzypisukocowego">
    <w:name w:val="endnote reference"/>
    <w:uiPriority w:val="99"/>
    <w:semiHidden/>
    <w:unhideWhenUsed/>
    <w:rsid w:val="00E40BC2"/>
    <w:rPr>
      <w:vertAlign w:val="superscript"/>
    </w:rPr>
  </w:style>
  <w:style w:type="paragraph" w:styleId="Tekstdymka">
    <w:name w:val="Balloon Text"/>
    <w:basedOn w:val="Normalny"/>
    <w:link w:val="TekstdymkaZnak"/>
    <w:uiPriority w:val="99"/>
    <w:semiHidden/>
    <w:unhideWhenUsed/>
    <w:rsid w:val="00E40BC2"/>
    <w:pPr>
      <w:spacing w:after="0" w:line="240" w:lineRule="auto"/>
    </w:pPr>
    <w:rPr>
      <w:rFonts w:ascii="Tahoma" w:eastAsia="Calibri" w:hAnsi="Tahoma" w:cs="Times New Roman"/>
      <w:sz w:val="16"/>
      <w:szCs w:val="16"/>
    </w:rPr>
  </w:style>
  <w:style w:type="character" w:customStyle="1" w:styleId="TekstdymkaZnak">
    <w:name w:val="Tekst dymka Znak"/>
    <w:basedOn w:val="Domylnaczcionkaakapitu"/>
    <w:link w:val="Tekstdymka"/>
    <w:uiPriority w:val="99"/>
    <w:semiHidden/>
    <w:rsid w:val="00E40BC2"/>
    <w:rPr>
      <w:rFonts w:ascii="Tahoma" w:eastAsia="Calibri" w:hAnsi="Tahoma" w:cs="Times New Roman"/>
      <w:sz w:val="16"/>
      <w:szCs w:val="16"/>
    </w:rPr>
  </w:style>
  <w:style w:type="paragraph" w:customStyle="1" w:styleId="ZnakZnak">
    <w:name w:val="Znak Znak"/>
    <w:basedOn w:val="Normalny"/>
    <w:rsid w:val="00E40BC2"/>
    <w:pPr>
      <w:spacing w:after="0" w:line="360" w:lineRule="auto"/>
      <w:jc w:val="both"/>
    </w:pPr>
    <w:rPr>
      <w:rFonts w:ascii="Verdana" w:eastAsia="Times New Roman" w:hAnsi="Verdana" w:cs="Times New Roman"/>
      <w:sz w:val="20"/>
      <w:szCs w:val="20"/>
      <w:lang w:eastAsia="pl-PL"/>
    </w:rPr>
  </w:style>
  <w:style w:type="character" w:customStyle="1" w:styleId="TekstkomentarzaZnak">
    <w:name w:val="Tekst komentarza Znak"/>
    <w:link w:val="Tekstkomentarza"/>
    <w:uiPriority w:val="99"/>
    <w:locked/>
    <w:rsid w:val="00E40BC2"/>
  </w:style>
  <w:style w:type="paragraph" w:styleId="Tekstkomentarza">
    <w:name w:val="annotation text"/>
    <w:basedOn w:val="Normalny"/>
    <w:link w:val="TekstkomentarzaZnak"/>
    <w:uiPriority w:val="99"/>
    <w:rsid w:val="00E40BC2"/>
    <w:pPr>
      <w:autoSpaceDE w:val="0"/>
      <w:autoSpaceDN w:val="0"/>
      <w:spacing w:after="0" w:line="240" w:lineRule="auto"/>
    </w:pPr>
  </w:style>
  <w:style w:type="character" w:customStyle="1" w:styleId="TekstkomentarzaZnak1">
    <w:name w:val="Tekst komentarza Znak1"/>
    <w:basedOn w:val="Domylnaczcionkaakapitu"/>
    <w:uiPriority w:val="99"/>
    <w:semiHidden/>
    <w:rsid w:val="00E40BC2"/>
    <w:rPr>
      <w:sz w:val="20"/>
      <w:szCs w:val="20"/>
    </w:rPr>
  </w:style>
  <w:style w:type="character" w:styleId="Odwoaniedokomentarza">
    <w:name w:val="annotation reference"/>
    <w:uiPriority w:val="99"/>
    <w:rsid w:val="00E40BC2"/>
    <w:rPr>
      <w:rFonts w:cs="Times New Roman"/>
      <w:sz w:val="16"/>
    </w:rPr>
  </w:style>
  <w:style w:type="paragraph" w:styleId="Tematkomentarza">
    <w:name w:val="annotation subject"/>
    <w:basedOn w:val="Tekstkomentarza"/>
    <w:next w:val="Tekstkomentarza"/>
    <w:link w:val="TematkomentarzaZnak"/>
    <w:uiPriority w:val="99"/>
    <w:unhideWhenUsed/>
    <w:rsid w:val="00E40BC2"/>
    <w:pPr>
      <w:autoSpaceDE/>
      <w:autoSpaceDN/>
      <w:spacing w:after="200" w:line="360" w:lineRule="auto"/>
    </w:pPr>
    <w:rPr>
      <w:rFonts w:ascii="Arial" w:hAnsi="Arial"/>
      <w:b/>
      <w:bCs/>
    </w:rPr>
  </w:style>
  <w:style w:type="character" w:customStyle="1" w:styleId="TematkomentarzaZnak">
    <w:name w:val="Temat komentarza Znak"/>
    <w:basedOn w:val="TekstkomentarzaZnak1"/>
    <w:link w:val="Tematkomentarza"/>
    <w:uiPriority w:val="99"/>
    <w:rsid w:val="00E40BC2"/>
    <w:rPr>
      <w:rFonts w:ascii="Arial" w:hAnsi="Arial"/>
      <w:b/>
      <w:bCs/>
      <w:sz w:val="20"/>
      <w:szCs w:val="20"/>
    </w:rPr>
  </w:style>
  <w:style w:type="paragraph" w:styleId="Poprawka">
    <w:name w:val="Revision"/>
    <w:hidden/>
    <w:uiPriority w:val="99"/>
    <w:rsid w:val="00E40BC2"/>
    <w:pPr>
      <w:spacing w:after="0" w:line="240" w:lineRule="auto"/>
    </w:pPr>
    <w:rPr>
      <w:rFonts w:ascii="Arial" w:eastAsia="Calibri" w:hAnsi="Arial" w:cs="Times New Roman"/>
    </w:rPr>
  </w:style>
  <w:style w:type="paragraph" w:styleId="Spistreci3">
    <w:name w:val="toc 3"/>
    <w:basedOn w:val="Normalny"/>
    <w:next w:val="Normalny"/>
    <w:autoRedefine/>
    <w:uiPriority w:val="39"/>
    <w:unhideWhenUsed/>
    <w:rsid w:val="00E40BC2"/>
    <w:pPr>
      <w:spacing w:after="200" w:line="360" w:lineRule="auto"/>
      <w:ind w:left="440"/>
    </w:pPr>
    <w:rPr>
      <w:rFonts w:ascii="Arial" w:eastAsia="Calibri" w:hAnsi="Arial" w:cs="Times New Roman"/>
    </w:rPr>
  </w:style>
  <w:style w:type="character" w:styleId="Pogrubienie">
    <w:name w:val="Strong"/>
    <w:uiPriority w:val="22"/>
    <w:qFormat/>
    <w:rsid w:val="00E40BC2"/>
    <w:rPr>
      <w:b/>
      <w:bCs/>
    </w:rPr>
  </w:style>
  <w:style w:type="character" w:customStyle="1" w:styleId="UyteHipercze1">
    <w:name w:val="UżyteHiperłącze1"/>
    <w:basedOn w:val="Domylnaczcionkaakapitu"/>
    <w:uiPriority w:val="99"/>
    <w:unhideWhenUsed/>
    <w:rsid w:val="00E40BC2"/>
    <w:rPr>
      <w:color w:val="800080"/>
      <w:u w:val="single"/>
    </w:rPr>
  </w:style>
  <w:style w:type="character" w:styleId="Uwydatnienie">
    <w:name w:val="Emphasis"/>
    <w:basedOn w:val="Domylnaczcionkaakapitu"/>
    <w:uiPriority w:val="20"/>
    <w:qFormat/>
    <w:rsid w:val="00E40BC2"/>
    <w:rPr>
      <w:i/>
      <w:iCs/>
    </w:rPr>
  </w:style>
  <w:style w:type="character" w:customStyle="1" w:styleId="WW8Num1z0">
    <w:name w:val="WW8Num1z0"/>
    <w:rsid w:val="00E40BC2"/>
    <w:rPr>
      <w:rFonts w:ascii="Symbol" w:hAnsi="Symbol" w:cs="Symbol" w:hint="default"/>
      <w:color w:val="00A5D9"/>
    </w:rPr>
  </w:style>
  <w:style w:type="character" w:customStyle="1" w:styleId="WW8Num2z0">
    <w:name w:val="WW8Num2z0"/>
    <w:rsid w:val="00E40BC2"/>
    <w:rPr>
      <w:rFonts w:hint="default"/>
    </w:rPr>
  </w:style>
  <w:style w:type="character" w:customStyle="1" w:styleId="WW8Num2z1">
    <w:name w:val="WW8Num2z1"/>
    <w:rsid w:val="00E40BC2"/>
  </w:style>
  <w:style w:type="character" w:customStyle="1" w:styleId="WW8Num2z2">
    <w:name w:val="WW8Num2z2"/>
    <w:rsid w:val="00E40BC2"/>
  </w:style>
  <w:style w:type="character" w:customStyle="1" w:styleId="WW8Num2z3">
    <w:name w:val="WW8Num2z3"/>
    <w:rsid w:val="00E40BC2"/>
  </w:style>
  <w:style w:type="character" w:customStyle="1" w:styleId="WW8Num2z4">
    <w:name w:val="WW8Num2z4"/>
    <w:rsid w:val="00E40BC2"/>
  </w:style>
  <w:style w:type="character" w:customStyle="1" w:styleId="WW8Num2z5">
    <w:name w:val="WW8Num2z5"/>
    <w:rsid w:val="00E40BC2"/>
  </w:style>
  <w:style w:type="character" w:customStyle="1" w:styleId="WW8Num2z6">
    <w:name w:val="WW8Num2z6"/>
    <w:rsid w:val="00E40BC2"/>
  </w:style>
  <w:style w:type="character" w:customStyle="1" w:styleId="WW8Num2z7">
    <w:name w:val="WW8Num2z7"/>
    <w:rsid w:val="00E40BC2"/>
  </w:style>
  <w:style w:type="character" w:customStyle="1" w:styleId="WW8Num2z8">
    <w:name w:val="WW8Num2z8"/>
    <w:rsid w:val="00E40BC2"/>
  </w:style>
  <w:style w:type="character" w:customStyle="1" w:styleId="WW8Num3z0">
    <w:name w:val="WW8Num3z0"/>
    <w:rsid w:val="00E40BC2"/>
    <w:rPr>
      <w:rFonts w:hint="default"/>
    </w:rPr>
  </w:style>
  <w:style w:type="character" w:customStyle="1" w:styleId="WW8Num3z1">
    <w:name w:val="WW8Num3z1"/>
    <w:rsid w:val="00E40BC2"/>
  </w:style>
  <w:style w:type="character" w:customStyle="1" w:styleId="WW8Num3z2">
    <w:name w:val="WW8Num3z2"/>
    <w:rsid w:val="00E40BC2"/>
  </w:style>
  <w:style w:type="character" w:customStyle="1" w:styleId="WW8Num3z3">
    <w:name w:val="WW8Num3z3"/>
    <w:rsid w:val="00E40BC2"/>
  </w:style>
  <w:style w:type="character" w:customStyle="1" w:styleId="WW8Num3z4">
    <w:name w:val="WW8Num3z4"/>
    <w:rsid w:val="00E40BC2"/>
  </w:style>
  <w:style w:type="character" w:customStyle="1" w:styleId="WW8Num3z5">
    <w:name w:val="WW8Num3z5"/>
    <w:rsid w:val="00E40BC2"/>
  </w:style>
  <w:style w:type="character" w:customStyle="1" w:styleId="WW8Num3z6">
    <w:name w:val="WW8Num3z6"/>
    <w:rsid w:val="00E40BC2"/>
  </w:style>
  <w:style w:type="character" w:customStyle="1" w:styleId="WW8Num3z7">
    <w:name w:val="WW8Num3z7"/>
    <w:rsid w:val="00E40BC2"/>
  </w:style>
  <w:style w:type="character" w:customStyle="1" w:styleId="WW8Num3z8">
    <w:name w:val="WW8Num3z8"/>
    <w:rsid w:val="00E40BC2"/>
  </w:style>
  <w:style w:type="character" w:customStyle="1" w:styleId="WW8Num4z0">
    <w:name w:val="WW8Num4z0"/>
    <w:rsid w:val="00E40BC2"/>
    <w:rPr>
      <w:rFonts w:hint="default"/>
    </w:rPr>
  </w:style>
  <w:style w:type="character" w:customStyle="1" w:styleId="WW8Num4z1">
    <w:name w:val="WW8Num4z1"/>
    <w:rsid w:val="00E40BC2"/>
  </w:style>
  <w:style w:type="character" w:customStyle="1" w:styleId="WW8Num4z2">
    <w:name w:val="WW8Num4z2"/>
    <w:rsid w:val="00E40BC2"/>
  </w:style>
  <w:style w:type="character" w:customStyle="1" w:styleId="WW8Num4z3">
    <w:name w:val="WW8Num4z3"/>
    <w:rsid w:val="00E40BC2"/>
  </w:style>
  <w:style w:type="character" w:customStyle="1" w:styleId="WW8Num4z4">
    <w:name w:val="WW8Num4z4"/>
    <w:rsid w:val="00E40BC2"/>
  </w:style>
  <w:style w:type="character" w:customStyle="1" w:styleId="WW8Num4z5">
    <w:name w:val="WW8Num4z5"/>
    <w:rsid w:val="00E40BC2"/>
  </w:style>
  <w:style w:type="character" w:customStyle="1" w:styleId="WW8Num4z6">
    <w:name w:val="WW8Num4z6"/>
    <w:rsid w:val="00E40BC2"/>
  </w:style>
  <w:style w:type="character" w:customStyle="1" w:styleId="WW8Num4z7">
    <w:name w:val="WW8Num4z7"/>
    <w:rsid w:val="00E40BC2"/>
  </w:style>
  <w:style w:type="character" w:customStyle="1" w:styleId="WW8Num4z8">
    <w:name w:val="WW8Num4z8"/>
    <w:rsid w:val="00E40BC2"/>
  </w:style>
  <w:style w:type="character" w:customStyle="1" w:styleId="WW8Num5z0">
    <w:name w:val="WW8Num5z0"/>
    <w:rsid w:val="00E40BC2"/>
    <w:rPr>
      <w:rFonts w:ascii="Symbol" w:hAnsi="Symbol" w:cs="Symbol" w:hint="default"/>
      <w:color w:val="0067B1"/>
    </w:rPr>
  </w:style>
  <w:style w:type="character" w:customStyle="1" w:styleId="WW8Num6z0">
    <w:name w:val="WW8Num6z0"/>
    <w:rsid w:val="00E40BC2"/>
    <w:rPr>
      <w:rFonts w:ascii="Showcard Gothic" w:hAnsi="Showcard Gothic" w:cs="Showcard Gothic" w:hint="default"/>
      <w:b w:val="0"/>
      <w:i w:val="0"/>
      <w:color w:val="3DA8D5"/>
    </w:rPr>
  </w:style>
  <w:style w:type="character" w:customStyle="1" w:styleId="WW8Num6z1">
    <w:name w:val="WW8Num6z1"/>
    <w:rsid w:val="00E40BC2"/>
    <w:rPr>
      <w:rFonts w:ascii="Courier New" w:hAnsi="Courier New" w:cs="Courier New" w:hint="default"/>
    </w:rPr>
  </w:style>
  <w:style w:type="character" w:customStyle="1" w:styleId="WW8Num6z2">
    <w:name w:val="WW8Num6z2"/>
    <w:rsid w:val="00E40BC2"/>
    <w:rPr>
      <w:rFonts w:ascii="Wingdings" w:hAnsi="Wingdings" w:cs="Wingdings" w:hint="default"/>
    </w:rPr>
  </w:style>
  <w:style w:type="character" w:customStyle="1" w:styleId="WW8Num6z3">
    <w:name w:val="WW8Num6z3"/>
    <w:rsid w:val="00E40BC2"/>
    <w:rPr>
      <w:rFonts w:ascii="Symbol" w:hAnsi="Symbol" w:cs="Symbol" w:hint="default"/>
    </w:rPr>
  </w:style>
  <w:style w:type="character" w:customStyle="1" w:styleId="WW8Num7z0">
    <w:name w:val="WW8Num7z0"/>
    <w:rsid w:val="00E40BC2"/>
    <w:rPr>
      <w:rFonts w:ascii="Symbol" w:hAnsi="Symbol" w:cs="Symbol" w:hint="default"/>
      <w:color w:val="0067B1"/>
    </w:rPr>
  </w:style>
  <w:style w:type="character" w:customStyle="1" w:styleId="WW8Num8z0">
    <w:name w:val="WW8Num8z0"/>
    <w:rsid w:val="00E40BC2"/>
    <w:rPr>
      <w:rFonts w:hint="default"/>
    </w:rPr>
  </w:style>
  <w:style w:type="character" w:customStyle="1" w:styleId="WW8Num8z1">
    <w:name w:val="WW8Num8z1"/>
    <w:rsid w:val="00E40BC2"/>
  </w:style>
  <w:style w:type="character" w:customStyle="1" w:styleId="WW8Num8z2">
    <w:name w:val="WW8Num8z2"/>
    <w:rsid w:val="00E40BC2"/>
  </w:style>
  <w:style w:type="character" w:customStyle="1" w:styleId="WW8Num8z3">
    <w:name w:val="WW8Num8z3"/>
    <w:rsid w:val="00E40BC2"/>
  </w:style>
  <w:style w:type="character" w:customStyle="1" w:styleId="WW8Num8z4">
    <w:name w:val="WW8Num8z4"/>
    <w:rsid w:val="00E40BC2"/>
  </w:style>
  <w:style w:type="character" w:customStyle="1" w:styleId="WW8Num8z5">
    <w:name w:val="WW8Num8z5"/>
    <w:rsid w:val="00E40BC2"/>
  </w:style>
  <w:style w:type="character" w:customStyle="1" w:styleId="WW8Num8z6">
    <w:name w:val="WW8Num8z6"/>
    <w:rsid w:val="00E40BC2"/>
  </w:style>
  <w:style w:type="character" w:customStyle="1" w:styleId="WW8Num8z7">
    <w:name w:val="WW8Num8z7"/>
    <w:rsid w:val="00E40BC2"/>
  </w:style>
  <w:style w:type="character" w:customStyle="1" w:styleId="WW8Num8z8">
    <w:name w:val="WW8Num8z8"/>
    <w:rsid w:val="00E40BC2"/>
  </w:style>
  <w:style w:type="character" w:customStyle="1" w:styleId="WW8Num9z0">
    <w:name w:val="WW8Num9z0"/>
    <w:rsid w:val="00E40BC2"/>
    <w:rPr>
      <w:rFonts w:ascii="Calibri" w:hAnsi="Calibri" w:cs="Calibri" w:hint="default"/>
      <w:sz w:val="22"/>
      <w:szCs w:val="22"/>
    </w:rPr>
  </w:style>
  <w:style w:type="character" w:customStyle="1" w:styleId="WW8Num10z0">
    <w:name w:val="WW8Num10z0"/>
    <w:rsid w:val="00E40BC2"/>
    <w:rPr>
      <w:rFonts w:hint="default"/>
    </w:rPr>
  </w:style>
  <w:style w:type="character" w:customStyle="1" w:styleId="WW8Num10z1">
    <w:name w:val="WW8Num10z1"/>
    <w:rsid w:val="00E40BC2"/>
  </w:style>
  <w:style w:type="character" w:customStyle="1" w:styleId="WW8Num10z2">
    <w:name w:val="WW8Num10z2"/>
    <w:rsid w:val="00E40BC2"/>
  </w:style>
  <w:style w:type="character" w:customStyle="1" w:styleId="WW8Num10z3">
    <w:name w:val="WW8Num10z3"/>
    <w:rsid w:val="00E40BC2"/>
  </w:style>
  <w:style w:type="character" w:customStyle="1" w:styleId="WW8Num10z4">
    <w:name w:val="WW8Num10z4"/>
    <w:rsid w:val="00E40BC2"/>
  </w:style>
  <w:style w:type="character" w:customStyle="1" w:styleId="WW8Num10z5">
    <w:name w:val="WW8Num10z5"/>
    <w:rsid w:val="00E40BC2"/>
  </w:style>
  <w:style w:type="character" w:customStyle="1" w:styleId="WW8Num10z6">
    <w:name w:val="WW8Num10z6"/>
    <w:rsid w:val="00E40BC2"/>
  </w:style>
  <w:style w:type="character" w:customStyle="1" w:styleId="WW8Num10z7">
    <w:name w:val="WW8Num10z7"/>
    <w:rsid w:val="00E40BC2"/>
  </w:style>
  <w:style w:type="character" w:customStyle="1" w:styleId="WW8Num10z8">
    <w:name w:val="WW8Num10z8"/>
    <w:rsid w:val="00E40BC2"/>
  </w:style>
  <w:style w:type="character" w:customStyle="1" w:styleId="WW8Num11z0">
    <w:name w:val="WW8Num11z0"/>
    <w:rsid w:val="00E40BC2"/>
    <w:rPr>
      <w:rFonts w:hint="default"/>
    </w:rPr>
  </w:style>
  <w:style w:type="character" w:customStyle="1" w:styleId="WW8Num11z1">
    <w:name w:val="WW8Num11z1"/>
    <w:rsid w:val="00E40BC2"/>
  </w:style>
  <w:style w:type="character" w:customStyle="1" w:styleId="WW8Num11z2">
    <w:name w:val="WW8Num11z2"/>
    <w:rsid w:val="00E40BC2"/>
  </w:style>
  <w:style w:type="character" w:customStyle="1" w:styleId="WW8Num11z3">
    <w:name w:val="WW8Num11z3"/>
    <w:rsid w:val="00E40BC2"/>
  </w:style>
  <w:style w:type="character" w:customStyle="1" w:styleId="WW8Num11z4">
    <w:name w:val="WW8Num11z4"/>
    <w:rsid w:val="00E40BC2"/>
  </w:style>
  <w:style w:type="character" w:customStyle="1" w:styleId="WW8Num11z5">
    <w:name w:val="WW8Num11z5"/>
    <w:rsid w:val="00E40BC2"/>
  </w:style>
  <w:style w:type="character" w:customStyle="1" w:styleId="WW8Num11z6">
    <w:name w:val="WW8Num11z6"/>
    <w:rsid w:val="00E40BC2"/>
  </w:style>
  <w:style w:type="character" w:customStyle="1" w:styleId="WW8Num11z7">
    <w:name w:val="WW8Num11z7"/>
    <w:rsid w:val="00E40BC2"/>
  </w:style>
  <w:style w:type="character" w:customStyle="1" w:styleId="WW8Num11z8">
    <w:name w:val="WW8Num11z8"/>
    <w:rsid w:val="00E40BC2"/>
  </w:style>
  <w:style w:type="character" w:customStyle="1" w:styleId="WW8Num12z0">
    <w:name w:val="WW8Num12z0"/>
    <w:rsid w:val="00E40BC2"/>
    <w:rPr>
      <w:rFonts w:ascii="Symbol" w:hAnsi="Symbol" w:cs="Symbol" w:hint="default"/>
      <w:color w:val="0067B1"/>
    </w:rPr>
  </w:style>
  <w:style w:type="character" w:customStyle="1" w:styleId="WW8Num13z0">
    <w:name w:val="WW8Num13z0"/>
    <w:rsid w:val="00E40BC2"/>
    <w:rPr>
      <w:rFonts w:hint="default"/>
    </w:rPr>
  </w:style>
  <w:style w:type="character" w:customStyle="1" w:styleId="WW8Num13z1">
    <w:name w:val="WW8Num13z1"/>
    <w:rsid w:val="00E40BC2"/>
  </w:style>
  <w:style w:type="character" w:customStyle="1" w:styleId="WW8Num13z2">
    <w:name w:val="WW8Num13z2"/>
    <w:rsid w:val="00E40BC2"/>
  </w:style>
  <w:style w:type="character" w:customStyle="1" w:styleId="WW8Num13z3">
    <w:name w:val="WW8Num13z3"/>
    <w:rsid w:val="00E40BC2"/>
  </w:style>
  <w:style w:type="character" w:customStyle="1" w:styleId="WW8Num13z4">
    <w:name w:val="WW8Num13z4"/>
    <w:rsid w:val="00E40BC2"/>
  </w:style>
  <w:style w:type="character" w:customStyle="1" w:styleId="WW8Num13z5">
    <w:name w:val="WW8Num13z5"/>
    <w:rsid w:val="00E40BC2"/>
  </w:style>
  <w:style w:type="character" w:customStyle="1" w:styleId="WW8Num13z6">
    <w:name w:val="WW8Num13z6"/>
    <w:rsid w:val="00E40BC2"/>
  </w:style>
  <w:style w:type="character" w:customStyle="1" w:styleId="WW8Num13z7">
    <w:name w:val="WW8Num13z7"/>
    <w:rsid w:val="00E40BC2"/>
  </w:style>
  <w:style w:type="character" w:customStyle="1" w:styleId="WW8Num13z8">
    <w:name w:val="WW8Num13z8"/>
    <w:rsid w:val="00E40BC2"/>
  </w:style>
  <w:style w:type="character" w:customStyle="1" w:styleId="WW8Num14z0">
    <w:name w:val="WW8Num14z0"/>
    <w:rsid w:val="00E40BC2"/>
    <w:rPr>
      <w:rFonts w:cs="Times New Roman" w:hint="default"/>
    </w:rPr>
  </w:style>
  <w:style w:type="character" w:customStyle="1" w:styleId="WW8Num15z0">
    <w:name w:val="WW8Num15z0"/>
    <w:rsid w:val="00E40BC2"/>
    <w:rPr>
      <w:rFonts w:hint="default"/>
    </w:rPr>
  </w:style>
  <w:style w:type="character" w:customStyle="1" w:styleId="WW8Num15z1">
    <w:name w:val="WW8Num15z1"/>
    <w:rsid w:val="00E40BC2"/>
  </w:style>
  <w:style w:type="character" w:customStyle="1" w:styleId="WW8Num15z2">
    <w:name w:val="WW8Num15z2"/>
    <w:rsid w:val="00E40BC2"/>
  </w:style>
  <w:style w:type="character" w:customStyle="1" w:styleId="WW8Num15z3">
    <w:name w:val="WW8Num15z3"/>
    <w:rsid w:val="00E40BC2"/>
  </w:style>
  <w:style w:type="character" w:customStyle="1" w:styleId="WW8Num15z4">
    <w:name w:val="WW8Num15z4"/>
    <w:rsid w:val="00E40BC2"/>
  </w:style>
  <w:style w:type="character" w:customStyle="1" w:styleId="WW8Num15z5">
    <w:name w:val="WW8Num15z5"/>
    <w:rsid w:val="00E40BC2"/>
  </w:style>
  <w:style w:type="character" w:customStyle="1" w:styleId="WW8Num15z6">
    <w:name w:val="WW8Num15z6"/>
    <w:rsid w:val="00E40BC2"/>
  </w:style>
  <w:style w:type="character" w:customStyle="1" w:styleId="WW8Num15z7">
    <w:name w:val="WW8Num15z7"/>
    <w:rsid w:val="00E40BC2"/>
  </w:style>
  <w:style w:type="character" w:customStyle="1" w:styleId="WW8Num15z8">
    <w:name w:val="WW8Num15z8"/>
    <w:rsid w:val="00E40BC2"/>
  </w:style>
  <w:style w:type="character" w:customStyle="1" w:styleId="WW8Num16z0">
    <w:name w:val="WW8Num16z0"/>
    <w:rsid w:val="00E40BC2"/>
    <w:rPr>
      <w:sz w:val="22"/>
      <w:szCs w:val="22"/>
    </w:rPr>
  </w:style>
  <w:style w:type="character" w:customStyle="1" w:styleId="WW8Num16z1">
    <w:name w:val="WW8Num16z1"/>
    <w:rsid w:val="00E40BC2"/>
  </w:style>
  <w:style w:type="character" w:customStyle="1" w:styleId="WW8Num16z2">
    <w:name w:val="WW8Num16z2"/>
    <w:rsid w:val="00E40BC2"/>
  </w:style>
  <w:style w:type="character" w:customStyle="1" w:styleId="WW8Num16z3">
    <w:name w:val="WW8Num16z3"/>
    <w:rsid w:val="00E40BC2"/>
  </w:style>
  <w:style w:type="character" w:customStyle="1" w:styleId="WW8Num16z4">
    <w:name w:val="WW8Num16z4"/>
    <w:rsid w:val="00E40BC2"/>
  </w:style>
  <w:style w:type="character" w:customStyle="1" w:styleId="WW8Num16z5">
    <w:name w:val="WW8Num16z5"/>
    <w:rsid w:val="00E40BC2"/>
  </w:style>
  <w:style w:type="character" w:customStyle="1" w:styleId="WW8Num16z6">
    <w:name w:val="WW8Num16z6"/>
    <w:rsid w:val="00E40BC2"/>
  </w:style>
  <w:style w:type="character" w:customStyle="1" w:styleId="WW8Num16z7">
    <w:name w:val="WW8Num16z7"/>
    <w:rsid w:val="00E40BC2"/>
  </w:style>
  <w:style w:type="character" w:customStyle="1" w:styleId="WW8Num16z8">
    <w:name w:val="WW8Num16z8"/>
    <w:rsid w:val="00E40BC2"/>
  </w:style>
  <w:style w:type="character" w:customStyle="1" w:styleId="WW8Num17z0">
    <w:name w:val="WW8Num17z0"/>
    <w:rsid w:val="00E40BC2"/>
    <w:rPr>
      <w:rFonts w:ascii="Times New Roman" w:hAnsi="Times New Roman" w:cs="Times New Roman" w:hint="default"/>
    </w:rPr>
  </w:style>
  <w:style w:type="character" w:customStyle="1" w:styleId="WW8Num17z1">
    <w:name w:val="WW8Num17z1"/>
    <w:rsid w:val="00E40BC2"/>
  </w:style>
  <w:style w:type="character" w:customStyle="1" w:styleId="WW8Num17z2">
    <w:name w:val="WW8Num17z2"/>
    <w:rsid w:val="00E40BC2"/>
  </w:style>
  <w:style w:type="character" w:customStyle="1" w:styleId="WW8Num17z3">
    <w:name w:val="WW8Num17z3"/>
    <w:rsid w:val="00E40BC2"/>
  </w:style>
  <w:style w:type="character" w:customStyle="1" w:styleId="WW8Num17z4">
    <w:name w:val="WW8Num17z4"/>
    <w:rsid w:val="00E40BC2"/>
  </w:style>
  <w:style w:type="character" w:customStyle="1" w:styleId="WW8Num17z5">
    <w:name w:val="WW8Num17z5"/>
    <w:rsid w:val="00E40BC2"/>
  </w:style>
  <w:style w:type="character" w:customStyle="1" w:styleId="WW8Num17z6">
    <w:name w:val="WW8Num17z6"/>
    <w:rsid w:val="00E40BC2"/>
  </w:style>
  <w:style w:type="character" w:customStyle="1" w:styleId="WW8Num17z7">
    <w:name w:val="WW8Num17z7"/>
    <w:rsid w:val="00E40BC2"/>
  </w:style>
  <w:style w:type="character" w:customStyle="1" w:styleId="WW8Num17z8">
    <w:name w:val="WW8Num17z8"/>
    <w:rsid w:val="00E40BC2"/>
  </w:style>
  <w:style w:type="character" w:customStyle="1" w:styleId="WW8Num18z0">
    <w:name w:val="WW8Num18z0"/>
    <w:rsid w:val="00E40BC2"/>
    <w:rPr>
      <w:rFonts w:hint="default"/>
    </w:rPr>
  </w:style>
  <w:style w:type="character" w:customStyle="1" w:styleId="WW8Num18z2">
    <w:name w:val="WW8Num18z2"/>
    <w:rsid w:val="00E40BC2"/>
  </w:style>
  <w:style w:type="character" w:customStyle="1" w:styleId="WW8Num18z3">
    <w:name w:val="WW8Num18z3"/>
    <w:rsid w:val="00E40BC2"/>
  </w:style>
  <w:style w:type="character" w:customStyle="1" w:styleId="WW8Num18z4">
    <w:name w:val="WW8Num18z4"/>
    <w:rsid w:val="00E40BC2"/>
  </w:style>
  <w:style w:type="character" w:customStyle="1" w:styleId="WW8Num18z5">
    <w:name w:val="WW8Num18z5"/>
    <w:rsid w:val="00E40BC2"/>
  </w:style>
  <w:style w:type="character" w:customStyle="1" w:styleId="WW8Num18z6">
    <w:name w:val="WW8Num18z6"/>
    <w:rsid w:val="00E40BC2"/>
  </w:style>
  <w:style w:type="character" w:customStyle="1" w:styleId="WW8Num18z7">
    <w:name w:val="WW8Num18z7"/>
    <w:rsid w:val="00E40BC2"/>
  </w:style>
  <w:style w:type="character" w:customStyle="1" w:styleId="WW8Num18z8">
    <w:name w:val="WW8Num18z8"/>
    <w:rsid w:val="00E40BC2"/>
  </w:style>
  <w:style w:type="character" w:customStyle="1" w:styleId="WW8Num19z0">
    <w:name w:val="WW8Num19z0"/>
    <w:rsid w:val="00E40BC2"/>
    <w:rPr>
      <w:rFonts w:hint="default"/>
    </w:rPr>
  </w:style>
  <w:style w:type="character" w:customStyle="1" w:styleId="WW8Num19z1">
    <w:name w:val="WW8Num19z1"/>
    <w:rsid w:val="00E40BC2"/>
  </w:style>
  <w:style w:type="character" w:customStyle="1" w:styleId="WW8Num19z2">
    <w:name w:val="WW8Num19z2"/>
    <w:rsid w:val="00E40BC2"/>
  </w:style>
  <w:style w:type="character" w:customStyle="1" w:styleId="WW8Num19z3">
    <w:name w:val="WW8Num19z3"/>
    <w:rsid w:val="00E40BC2"/>
  </w:style>
  <w:style w:type="character" w:customStyle="1" w:styleId="WW8Num19z4">
    <w:name w:val="WW8Num19z4"/>
    <w:rsid w:val="00E40BC2"/>
  </w:style>
  <w:style w:type="character" w:customStyle="1" w:styleId="WW8Num19z5">
    <w:name w:val="WW8Num19z5"/>
    <w:rsid w:val="00E40BC2"/>
  </w:style>
  <w:style w:type="character" w:customStyle="1" w:styleId="WW8Num19z6">
    <w:name w:val="WW8Num19z6"/>
    <w:rsid w:val="00E40BC2"/>
  </w:style>
  <w:style w:type="character" w:customStyle="1" w:styleId="WW8Num19z7">
    <w:name w:val="WW8Num19z7"/>
    <w:rsid w:val="00E40BC2"/>
  </w:style>
  <w:style w:type="character" w:customStyle="1" w:styleId="WW8Num19z8">
    <w:name w:val="WW8Num19z8"/>
    <w:rsid w:val="00E40BC2"/>
  </w:style>
  <w:style w:type="character" w:customStyle="1" w:styleId="WW8Num20z0">
    <w:name w:val="WW8Num20z0"/>
    <w:rsid w:val="00E40BC2"/>
    <w:rPr>
      <w:rFonts w:ascii="Symbol" w:hAnsi="Symbol" w:cs="Symbol" w:hint="default"/>
      <w:color w:val="365F91"/>
      <w:sz w:val="20"/>
    </w:rPr>
  </w:style>
  <w:style w:type="character" w:customStyle="1" w:styleId="WW8Num20z1">
    <w:name w:val="WW8Num20z1"/>
    <w:rsid w:val="00E40BC2"/>
    <w:rPr>
      <w:rFonts w:ascii="Symbol" w:hAnsi="Symbol" w:cs="Symbol" w:hint="default"/>
      <w:color w:val="0067B1"/>
    </w:rPr>
  </w:style>
  <w:style w:type="character" w:customStyle="1" w:styleId="WW8Num21z0">
    <w:name w:val="WW8Num21z0"/>
    <w:rsid w:val="00E40BC2"/>
    <w:rPr>
      <w:rFonts w:hint="default"/>
    </w:rPr>
  </w:style>
  <w:style w:type="character" w:customStyle="1" w:styleId="WW8Num21z1">
    <w:name w:val="WW8Num21z1"/>
    <w:rsid w:val="00E40BC2"/>
  </w:style>
  <w:style w:type="character" w:customStyle="1" w:styleId="WW8Num21z2">
    <w:name w:val="WW8Num21z2"/>
    <w:rsid w:val="00E40BC2"/>
  </w:style>
  <w:style w:type="character" w:customStyle="1" w:styleId="WW8Num21z3">
    <w:name w:val="WW8Num21z3"/>
    <w:rsid w:val="00E40BC2"/>
  </w:style>
  <w:style w:type="character" w:customStyle="1" w:styleId="WW8Num21z4">
    <w:name w:val="WW8Num21z4"/>
    <w:rsid w:val="00E40BC2"/>
  </w:style>
  <w:style w:type="character" w:customStyle="1" w:styleId="WW8Num21z5">
    <w:name w:val="WW8Num21z5"/>
    <w:rsid w:val="00E40BC2"/>
  </w:style>
  <w:style w:type="character" w:customStyle="1" w:styleId="WW8Num21z6">
    <w:name w:val="WW8Num21z6"/>
    <w:rsid w:val="00E40BC2"/>
  </w:style>
  <w:style w:type="character" w:customStyle="1" w:styleId="WW8Num21z7">
    <w:name w:val="WW8Num21z7"/>
    <w:rsid w:val="00E40BC2"/>
  </w:style>
  <w:style w:type="character" w:customStyle="1" w:styleId="WW8Num21z8">
    <w:name w:val="WW8Num21z8"/>
    <w:rsid w:val="00E40BC2"/>
  </w:style>
  <w:style w:type="character" w:customStyle="1" w:styleId="WW8Num22z0">
    <w:name w:val="WW8Num22z0"/>
    <w:rsid w:val="00E40BC2"/>
    <w:rPr>
      <w:rFonts w:ascii="Wingdings" w:hAnsi="Wingdings" w:cs="Wingdings" w:hint="default"/>
    </w:rPr>
  </w:style>
  <w:style w:type="character" w:customStyle="1" w:styleId="WW8Num22z3">
    <w:name w:val="WW8Num22z3"/>
    <w:rsid w:val="00E40BC2"/>
    <w:rPr>
      <w:rFonts w:ascii="Symbol" w:hAnsi="Symbol" w:cs="Symbol" w:hint="default"/>
    </w:rPr>
  </w:style>
  <w:style w:type="character" w:customStyle="1" w:styleId="WW8Num22z4">
    <w:name w:val="WW8Num22z4"/>
    <w:rsid w:val="00E40BC2"/>
    <w:rPr>
      <w:rFonts w:ascii="Courier New" w:hAnsi="Courier New" w:cs="Courier New" w:hint="default"/>
    </w:rPr>
  </w:style>
  <w:style w:type="character" w:customStyle="1" w:styleId="Domylnaczcionkaakapitu1">
    <w:name w:val="Domyślna czcionka akapitu1"/>
    <w:rsid w:val="00E40BC2"/>
  </w:style>
  <w:style w:type="character" w:customStyle="1" w:styleId="Heading1Char">
    <w:name w:val="Heading 1 Char"/>
    <w:rsid w:val="00E40BC2"/>
    <w:rPr>
      <w:rFonts w:ascii="Arial" w:eastAsia="Times New Roman" w:hAnsi="Arial" w:cs="Mangal"/>
      <w:b/>
      <w:bCs/>
      <w:color w:val="0067B1"/>
      <w:sz w:val="28"/>
      <w:szCs w:val="28"/>
      <w:lang w:eastAsia="hi-IN" w:bidi="hi-IN"/>
    </w:rPr>
  </w:style>
  <w:style w:type="character" w:customStyle="1" w:styleId="BalloonTextChar">
    <w:name w:val="Balloon Text Char"/>
    <w:rsid w:val="00E40BC2"/>
    <w:rPr>
      <w:rFonts w:ascii="Tahoma" w:hAnsi="Tahoma" w:cs="Tahoma"/>
      <w:sz w:val="16"/>
      <w:szCs w:val="16"/>
    </w:rPr>
  </w:style>
  <w:style w:type="character" w:customStyle="1" w:styleId="FooterChar">
    <w:name w:val="Footer Char"/>
    <w:basedOn w:val="Domylnaczcionkaakapitu1"/>
    <w:rsid w:val="00E40BC2"/>
  </w:style>
  <w:style w:type="character" w:customStyle="1" w:styleId="Heading2Char">
    <w:name w:val="Heading 2 Char"/>
    <w:rsid w:val="00E40BC2"/>
    <w:rPr>
      <w:rFonts w:ascii="Arial" w:eastAsia="Times New Roman" w:hAnsi="Arial" w:cs="Arial"/>
      <w:b/>
      <w:bCs/>
      <w:color w:val="0067B1"/>
      <w:sz w:val="24"/>
      <w:szCs w:val="26"/>
      <w:lang w:eastAsia="hi-IN" w:bidi="hi-IN"/>
    </w:rPr>
  </w:style>
  <w:style w:type="character" w:customStyle="1" w:styleId="Heading3Char">
    <w:name w:val="Heading 3 Char"/>
    <w:rsid w:val="00E40BC2"/>
    <w:rPr>
      <w:rFonts w:ascii="Arial" w:eastAsia="Times New Roman" w:hAnsi="Arial" w:cs="Mangal"/>
      <w:b/>
      <w:bCs/>
      <w:color w:val="0067B1"/>
      <w:sz w:val="24"/>
      <w:lang w:eastAsia="hi-IN" w:bidi="hi-IN"/>
    </w:rPr>
  </w:style>
  <w:style w:type="character" w:customStyle="1" w:styleId="Heading4Char">
    <w:name w:val="Heading 4 Char"/>
    <w:rsid w:val="00E40BC2"/>
    <w:rPr>
      <w:rFonts w:ascii="Arial" w:eastAsia="Times New Roman" w:hAnsi="Arial" w:cs="Mangal"/>
      <w:b/>
      <w:bCs/>
      <w:iCs/>
      <w:color w:val="0067B1"/>
      <w:sz w:val="24"/>
      <w:lang w:eastAsia="hi-IN" w:bidi="hi-IN"/>
    </w:rPr>
  </w:style>
  <w:style w:type="character" w:customStyle="1" w:styleId="Heading5Char">
    <w:name w:val="Heading 5 Char"/>
    <w:rsid w:val="00E40BC2"/>
    <w:rPr>
      <w:rFonts w:ascii="Arial" w:eastAsia="Times New Roman" w:hAnsi="Arial" w:cs="Arial"/>
      <w:b/>
      <w:color w:val="0067B1"/>
      <w:sz w:val="24"/>
    </w:rPr>
  </w:style>
  <w:style w:type="character" w:customStyle="1" w:styleId="Heading6Char">
    <w:name w:val="Heading 6 Char"/>
    <w:rsid w:val="00E40BC2"/>
    <w:rPr>
      <w:rFonts w:ascii="Arial" w:eastAsia="Times New Roman" w:hAnsi="Arial" w:cs="Arial"/>
      <w:b/>
      <w:iCs/>
      <w:color w:val="0067B1"/>
      <w:sz w:val="24"/>
    </w:rPr>
  </w:style>
  <w:style w:type="character" w:customStyle="1" w:styleId="Heading7Char">
    <w:name w:val="Heading 7 Char"/>
    <w:rsid w:val="00E40BC2"/>
    <w:rPr>
      <w:rFonts w:ascii="Arial" w:eastAsia="Times New Roman" w:hAnsi="Arial" w:cs="Arial"/>
      <w:b/>
      <w:iCs/>
      <w:color w:val="0067B1"/>
      <w:sz w:val="24"/>
    </w:rPr>
  </w:style>
  <w:style w:type="character" w:customStyle="1" w:styleId="Heading8Char">
    <w:name w:val="Heading 8 Char"/>
    <w:rsid w:val="00E40BC2"/>
    <w:rPr>
      <w:rFonts w:ascii="Arial" w:eastAsia="Times New Roman" w:hAnsi="Arial" w:cs="Arial"/>
      <w:b/>
      <w:color w:val="0067B1"/>
      <w:sz w:val="24"/>
    </w:rPr>
  </w:style>
  <w:style w:type="character" w:customStyle="1" w:styleId="Heading9Char">
    <w:name w:val="Heading 9 Char"/>
    <w:rsid w:val="00E40BC2"/>
    <w:rPr>
      <w:rFonts w:ascii="Arial" w:eastAsia="Times New Roman" w:hAnsi="Arial" w:cs="Arial"/>
      <w:b/>
      <w:iCs/>
      <w:color w:val="0067B1"/>
      <w:sz w:val="24"/>
    </w:rPr>
  </w:style>
  <w:style w:type="character" w:customStyle="1" w:styleId="HeaderChar">
    <w:name w:val="Header Char"/>
    <w:basedOn w:val="Domylnaczcionkaakapitu1"/>
    <w:rsid w:val="00E40BC2"/>
  </w:style>
  <w:style w:type="character" w:styleId="Tekstzastpczy">
    <w:name w:val="Placeholder Text"/>
    <w:rsid w:val="00E40BC2"/>
    <w:rPr>
      <w:color w:val="808080"/>
    </w:rPr>
  </w:style>
  <w:style w:type="character" w:customStyle="1" w:styleId="CaptionChar">
    <w:name w:val="Caption Char"/>
    <w:rsid w:val="00E40BC2"/>
    <w:rPr>
      <w:rFonts w:ascii="Arial" w:hAnsi="Arial" w:cs="Arial"/>
      <w:b/>
      <w:bCs/>
      <w:color w:val="0067B1"/>
      <w:szCs w:val="18"/>
    </w:rPr>
  </w:style>
  <w:style w:type="character" w:customStyle="1" w:styleId="rdoZnak">
    <w:name w:val="Źródło Znak"/>
    <w:rsid w:val="00E40BC2"/>
    <w:rPr>
      <w:rFonts w:ascii="Arial" w:hAnsi="Arial" w:cs="Arial"/>
      <w:i/>
      <w:color w:val="7F7F7F"/>
      <w:sz w:val="16"/>
      <w:lang w:val="en-US"/>
    </w:rPr>
  </w:style>
  <w:style w:type="character" w:customStyle="1" w:styleId="BodyTextChar">
    <w:name w:val="Body Text Char"/>
    <w:rsid w:val="00E40BC2"/>
    <w:rPr>
      <w:rFonts w:ascii="Times New Roman" w:eastAsia="Times New Roman" w:hAnsi="Times New Roman" w:cs="Arial"/>
      <w:szCs w:val="22"/>
    </w:rPr>
  </w:style>
  <w:style w:type="character" w:customStyle="1" w:styleId="CommentReference">
    <w:name w:val="Comment Reference"/>
    <w:rsid w:val="00E40BC2"/>
    <w:rPr>
      <w:rFonts w:cs="Times New Roman"/>
      <w:sz w:val="16"/>
      <w:szCs w:val="16"/>
    </w:rPr>
  </w:style>
  <w:style w:type="character" w:customStyle="1" w:styleId="CommentTextChar">
    <w:name w:val="Comment Text Char"/>
    <w:basedOn w:val="Domylnaczcionkaakapitu1"/>
    <w:rsid w:val="00E40BC2"/>
  </w:style>
  <w:style w:type="character" w:customStyle="1" w:styleId="CommentSubjectChar">
    <w:name w:val="Comment Subject Char"/>
    <w:rsid w:val="00E40BC2"/>
    <w:rPr>
      <w:b/>
      <w:bCs/>
    </w:rPr>
  </w:style>
  <w:style w:type="character" w:customStyle="1" w:styleId="FootnoteTextChar">
    <w:name w:val="Footnote Text Char"/>
    <w:basedOn w:val="Domylnaczcionkaakapitu1"/>
    <w:rsid w:val="00E40BC2"/>
  </w:style>
  <w:style w:type="character" w:customStyle="1" w:styleId="Znakiprzypiswdolnych">
    <w:name w:val="Znaki przypisów dolnych"/>
    <w:rsid w:val="00E40BC2"/>
    <w:rPr>
      <w:rFonts w:cs="Times New Roman"/>
      <w:vertAlign w:val="superscript"/>
    </w:rPr>
  </w:style>
  <w:style w:type="character" w:customStyle="1" w:styleId="EndnoteTextChar">
    <w:name w:val="Endnote Text Char"/>
    <w:basedOn w:val="Domylnaczcionkaakapitu1"/>
    <w:rsid w:val="00E40BC2"/>
  </w:style>
  <w:style w:type="character" w:customStyle="1" w:styleId="Znakiprzypiswkocowych">
    <w:name w:val="Znaki przypisów końcowych"/>
    <w:rsid w:val="00E40BC2"/>
    <w:rPr>
      <w:rFonts w:cs="Times New Roman"/>
      <w:vertAlign w:val="superscript"/>
    </w:rPr>
  </w:style>
  <w:style w:type="character" w:customStyle="1" w:styleId="StylTekstpodstawowyArial10ptZnak">
    <w:name w:val="Styl Tekst podstawowy + Arial 10 pt Znak"/>
    <w:rsid w:val="00E40BC2"/>
    <w:rPr>
      <w:rFonts w:ascii="Arial" w:eastAsia="Times New Roman" w:hAnsi="Arial" w:cs="Arial"/>
    </w:rPr>
  </w:style>
  <w:style w:type="character" w:customStyle="1" w:styleId="st">
    <w:name w:val="st"/>
    <w:basedOn w:val="Domylnaczcionkaakapitu1"/>
    <w:rsid w:val="00E40BC2"/>
  </w:style>
  <w:style w:type="character" w:styleId="Numerstrony">
    <w:name w:val="page number"/>
    <w:basedOn w:val="Domylnaczcionkaakapitu1"/>
    <w:rsid w:val="00E40BC2"/>
  </w:style>
  <w:style w:type="character" w:customStyle="1" w:styleId="Biay-SWZnak">
    <w:name w:val="Biały - SW Znak"/>
    <w:rsid w:val="00E40BC2"/>
    <w:rPr>
      <w:rFonts w:ascii="Arial" w:hAnsi="Arial" w:cs="Arial"/>
      <w:color w:val="FFFFFF"/>
    </w:rPr>
  </w:style>
  <w:style w:type="character" w:customStyle="1" w:styleId="Styl8pt">
    <w:name w:val="Styl 8 pt"/>
    <w:rsid w:val="00E40BC2"/>
    <w:rPr>
      <w:sz w:val="16"/>
      <w:lang w:val="pl-PL"/>
    </w:rPr>
  </w:style>
  <w:style w:type="character" w:customStyle="1" w:styleId="Punktor3-SWZnakZnak">
    <w:name w:val="Punktor 3 - SW Znak Znak"/>
    <w:rsid w:val="00E40BC2"/>
    <w:rPr>
      <w:rFonts w:ascii="Arial" w:eastAsia="Times New Roman" w:hAnsi="Arial" w:cs="Arial"/>
    </w:rPr>
  </w:style>
  <w:style w:type="character" w:customStyle="1" w:styleId="Legenda-SWZnak">
    <w:name w:val="Legenda- SW Znak"/>
    <w:rsid w:val="00E40BC2"/>
    <w:rPr>
      <w:rFonts w:ascii="Arial" w:eastAsia="Times New Roman" w:hAnsi="Arial" w:cs="Arial"/>
      <w:b/>
      <w:bCs/>
      <w:color w:val="333333"/>
    </w:rPr>
  </w:style>
  <w:style w:type="character" w:customStyle="1" w:styleId="Styl8ptPogrubienieBiay">
    <w:name w:val="Styl 8 pt Pogrubienie Biały"/>
    <w:rsid w:val="00E40BC2"/>
    <w:rPr>
      <w:rFonts w:ascii="Arial" w:hAnsi="Arial" w:cs="Arial"/>
      <w:b/>
      <w:bCs/>
      <w:color w:val="FFFFFF"/>
      <w:sz w:val="16"/>
      <w:lang w:val="pl-PL"/>
    </w:rPr>
  </w:style>
  <w:style w:type="character" w:customStyle="1" w:styleId="NazwaklientaZnak">
    <w:name w:val="Nazwa klienta Znak"/>
    <w:rsid w:val="00E40BC2"/>
    <w:rPr>
      <w:rFonts w:ascii="Arial" w:eastAsia="Times New Roman" w:hAnsi="Arial" w:cs="Arial"/>
      <w:color w:val="5F5F5F"/>
    </w:rPr>
  </w:style>
  <w:style w:type="character" w:customStyle="1" w:styleId="BodyTextIndentChar">
    <w:name w:val="Body Text Indent Char"/>
    <w:rsid w:val="00E40BC2"/>
    <w:rPr>
      <w:rFonts w:ascii="Arial" w:eastAsia="Times New Roman" w:hAnsi="Arial" w:cs="Arial"/>
    </w:rPr>
  </w:style>
  <w:style w:type="character" w:customStyle="1" w:styleId="rdaZnak">
    <w:name w:val="źródła Znak"/>
    <w:rsid w:val="00E40BC2"/>
    <w:rPr>
      <w:rFonts w:ascii="Arial" w:eastAsia="Times New Roman" w:hAnsi="Arial" w:cs="Arial"/>
      <w:i/>
      <w:sz w:val="16"/>
      <w:szCs w:val="16"/>
    </w:rPr>
  </w:style>
  <w:style w:type="character" w:customStyle="1" w:styleId="TeksttabeliZnak">
    <w:name w:val="Tekst tabeli Znak"/>
    <w:rsid w:val="00E40BC2"/>
    <w:rPr>
      <w:rFonts w:ascii="Arial" w:eastAsia="Times New Roman" w:hAnsi="Arial" w:cs="Arial"/>
    </w:rPr>
  </w:style>
  <w:style w:type="character" w:customStyle="1" w:styleId="MAPRYSZnak">
    <w:name w:val="MAPRYS Znak"/>
    <w:rsid w:val="00E40BC2"/>
    <w:rPr>
      <w:rFonts w:ascii="Times New Roman" w:eastAsia="Times New Roman" w:hAnsi="Times New Roman" w:cs="Times New Roman"/>
      <w:sz w:val="24"/>
    </w:rPr>
  </w:style>
  <w:style w:type="character" w:customStyle="1" w:styleId="DocumentMapChar">
    <w:name w:val="Document Map Char"/>
    <w:rsid w:val="00E40BC2"/>
    <w:rPr>
      <w:rFonts w:ascii="Tahoma" w:hAnsi="Tahoma" w:cs="Tahoma"/>
      <w:shd w:val="clear" w:color="auto" w:fill="000080"/>
    </w:rPr>
  </w:style>
  <w:style w:type="character" w:customStyle="1" w:styleId="BodyText3Char">
    <w:name w:val="Body Text 3 Char"/>
    <w:rsid w:val="00E40BC2"/>
    <w:rPr>
      <w:rFonts w:ascii="Arial" w:eastAsia="Times New Roman" w:hAnsi="Arial" w:cs="Arial"/>
      <w:sz w:val="16"/>
      <w:szCs w:val="16"/>
    </w:rPr>
  </w:style>
  <w:style w:type="character" w:customStyle="1" w:styleId="TekstpoddstawowyZnak">
    <w:name w:val="Tekst poddstawowy Znak"/>
    <w:rsid w:val="00E40BC2"/>
    <w:rPr>
      <w:sz w:val="16"/>
      <w:szCs w:val="16"/>
    </w:rPr>
  </w:style>
  <w:style w:type="character" w:customStyle="1" w:styleId="OdsyaczWyjustowanyPrzedZnakZnak">
    <w:name w:val="Odsyłacz + Wyjustowany Przed: Znak Znak"/>
    <w:rsid w:val="00E40BC2"/>
    <w:rPr>
      <w:rFonts w:ascii="Arial" w:eastAsia="Times New Roman" w:hAnsi="Arial" w:cs="Arial"/>
      <w:szCs w:val="22"/>
    </w:rPr>
  </w:style>
  <w:style w:type="character" w:customStyle="1" w:styleId="TEXTZnak">
    <w:name w:val="TEXT Znak"/>
    <w:rsid w:val="00E40BC2"/>
    <w:rPr>
      <w:rFonts w:ascii="Arial" w:hAnsi="Arial" w:cs="Arial"/>
    </w:rPr>
  </w:style>
  <w:style w:type="character" w:customStyle="1" w:styleId="ListBulletChar">
    <w:name w:val="List Bullet Char"/>
    <w:rsid w:val="00E40BC2"/>
    <w:rPr>
      <w:rFonts w:ascii="Arial" w:eastAsia="Times New Roman" w:hAnsi="Arial" w:cs="Arial"/>
      <w:color w:val="3A4972"/>
      <w:sz w:val="21"/>
      <w:szCs w:val="24"/>
      <w:lang w:val="en-GB"/>
    </w:rPr>
  </w:style>
  <w:style w:type="character" w:customStyle="1" w:styleId="ReporttextChar">
    <w:name w:val="Report text Char"/>
    <w:rsid w:val="00E40BC2"/>
    <w:rPr>
      <w:rFonts w:ascii="Arial" w:eastAsia="Times New Roman" w:hAnsi="Arial" w:cs="Arial"/>
      <w:i/>
      <w:color w:val="3A4972"/>
      <w:szCs w:val="24"/>
      <w:lang w:val="en-GB" w:eastAsia="ar-SA" w:bidi="ar-SA"/>
    </w:rPr>
  </w:style>
  <w:style w:type="character" w:customStyle="1" w:styleId="Teksttreci">
    <w:name w:val="Tekst treści_"/>
    <w:rsid w:val="00E40BC2"/>
    <w:rPr>
      <w:rFonts w:ascii="Arial" w:eastAsia="Arial" w:hAnsi="Arial" w:cs="Arial"/>
      <w:sz w:val="19"/>
      <w:szCs w:val="19"/>
      <w:shd w:val="clear" w:color="auto" w:fill="FFFFFF"/>
    </w:rPr>
  </w:style>
  <w:style w:type="character" w:customStyle="1" w:styleId="Teksttreci75pt">
    <w:name w:val="Tekst treści + 7;5 pt"/>
    <w:rsid w:val="00E40BC2"/>
    <w:rPr>
      <w:rFonts w:ascii="Arial" w:eastAsia="Arial" w:hAnsi="Arial" w:cs="Arial"/>
      <w:sz w:val="15"/>
      <w:szCs w:val="15"/>
      <w:shd w:val="clear" w:color="auto" w:fill="FFFFFF"/>
    </w:rPr>
  </w:style>
  <w:style w:type="character" w:customStyle="1" w:styleId="Teksttreci17">
    <w:name w:val="Tekst treści (17)_"/>
    <w:rsid w:val="00E40BC2"/>
    <w:rPr>
      <w:rFonts w:ascii="Arial" w:eastAsia="Arial" w:hAnsi="Arial" w:cs="Arial"/>
      <w:sz w:val="15"/>
      <w:szCs w:val="15"/>
      <w:shd w:val="clear" w:color="auto" w:fill="FFFFFF"/>
    </w:rPr>
  </w:style>
  <w:style w:type="character" w:customStyle="1" w:styleId="Teksttreci14">
    <w:name w:val="Tekst treści (14)_"/>
    <w:rsid w:val="00E40BC2"/>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E40BC2"/>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E40BC2"/>
    <w:rPr>
      <w:rFonts w:ascii="Arial" w:eastAsia="Arial" w:hAnsi="Arial" w:cs="Arial"/>
      <w:sz w:val="17"/>
      <w:szCs w:val="17"/>
      <w:shd w:val="clear" w:color="auto" w:fill="FFFFFF"/>
    </w:rPr>
  </w:style>
  <w:style w:type="character" w:customStyle="1" w:styleId="Teksttreci12">
    <w:name w:val="Tekst treści (12)_"/>
    <w:rsid w:val="00E40BC2"/>
    <w:rPr>
      <w:rFonts w:ascii="Arial" w:eastAsia="Arial" w:hAnsi="Arial" w:cs="Arial"/>
      <w:sz w:val="17"/>
      <w:szCs w:val="17"/>
      <w:shd w:val="clear" w:color="auto" w:fill="FFFFFF"/>
    </w:rPr>
  </w:style>
  <w:style w:type="character" w:customStyle="1" w:styleId="Teksttreci15">
    <w:name w:val="Tekst treści (15)_"/>
    <w:rsid w:val="00E40BC2"/>
    <w:rPr>
      <w:rFonts w:ascii="Arial" w:eastAsia="Arial" w:hAnsi="Arial" w:cs="Arial"/>
      <w:sz w:val="14"/>
      <w:szCs w:val="14"/>
      <w:shd w:val="clear" w:color="auto" w:fill="FFFFFF"/>
    </w:rPr>
  </w:style>
  <w:style w:type="character" w:customStyle="1" w:styleId="Teksttreci16">
    <w:name w:val="Tekst treści (16)_"/>
    <w:rsid w:val="00E40BC2"/>
    <w:rPr>
      <w:rFonts w:ascii="Consolas" w:eastAsia="Consolas" w:hAnsi="Consolas" w:cs="Consolas"/>
      <w:sz w:val="18"/>
      <w:szCs w:val="18"/>
      <w:shd w:val="clear" w:color="auto" w:fill="FFFFFF"/>
    </w:rPr>
  </w:style>
  <w:style w:type="character" w:customStyle="1" w:styleId="TitleChar">
    <w:name w:val="Title Char"/>
    <w:rsid w:val="00E40BC2"/>
    <w:rPr>
      <w:rFonts w:ascii="Arial" w:eastAsia="Batang" w:hAnsi="Arial" w:cs="Arial"/>
      <w:bCs/>
      <w:color w:val="2666A6"/>
      <w:kern w:val="1"/>
      <w:sz w:val="72"/>
      <w:szCs w:val="72"/>
    </w:rPr>
  </w:style>
  <w:style w:type="character" w:customStyle="1" w:styleId="zwyklytekstChar">
    <w:name w:val="zwykly tekst Char"/>
    <w:rsid w:val="00E40BC2"/>
    <w:rPr>
      <w:rFonts w:ascii="Arial" w:eastAsia="Batang" w:hAnsi="Arial" w:cs="Arial"/>
      <w:color w:val="3A4972"/>
      <w:sz w:val="21"/>
      <w:szCs w:val="24"/>
      <w:lang w:val="en-US" w:eastAsia="ar-SA" w:bidi="ar-SA"/>
    </w:rPr>
  </w:style>
  <w:style w:type="character" w:customStyle="1" w:styleId="Title1Char">
    <w:name w:val="Title 1 Char"/>
    <w:rsid w:val="00E40BC2"/>
    <w:rPr>
      <w:rFonts w:ascii="Arial" w:eastAsia="Batang" w:hAnsi="Arial" w:cs="Arial"/>
      <w:bCs/>
      <w:color w:val="2666A6"/>
      <w:kern w:val="1"/>
      <w:sz w:val="48"/>
      <w:szCs w:val="72"/>
    </w:rPr>
  </w:style>
  <w:style w:type="character" w:customStyle="1" w:styleId="StyleCustomColorRGB58">
    <w:name w:val="Style Custom Color(RGB(58"/>
    <w:rsid w:val="00E40BC2"/>
    <w:rPr>
      <w:color w:val="3A4972"/>
    </w:rPr>
  </w:style>
  <w:style w:type="character" w:customStyle="1" w:styleId="Style11ptBold">
    <w:name w:val="Style 11 pt Bold"/>
    <w:rsid w:val="00E40BC2"/>
    <w:rPr>
      <w:b/>
      <w:bCs/>
      <w:sz w:val="22"/>
    </w:rPr>
  </w:style>
  <w:style w:type="character" w:customStyle="1" w:styleId="PWCfont">
    <w:name w:val="PWC font"/>
    <w:rsid w:val="00E40BC2"/>
    <w:rPr>
      <w:rFonts w:ascii="PwC_Logo" w:eastAsia="Batang" w:hAnsi="PwC_Logo" w:cs="PwC_Logo"/>
      <w:color w:val="FFFFFF"/>
      <w:sz w:val="40"/>
      <w:szCs w:val="32"/>
      <w:lang w:val="en-US" w:eastAsia="ar-SA" w:bidi="ar-SA"/>
    </w:rPr>
  </w:style>
  <w:style w:type="character" w:customStyle="1" w:styleId="TextChar">
    <w:name w:val="Text Char"/>
    <w:rsid w:val="00E40BC2"/>
    <w:rPr>
      <w:rFonts w:ascii="Times New Roman" w:eastAsia="Times New Roman" w:hAnsi="Times New Roman" w:cs="Times New Roman"/>
      <w:kern w:val="1"/>
      <w:sz w:val="24"/>
      <w:lang w:val="en-GB"/>
    </w:rPr>
  </w:style>
  <w:style w:type="character" w:customStyle="1" w:styleId="BodyPolenZchn">
    <w:name w:val="Body_Polen Zchn"/>
    <w:rsid w:val="00E40BC2"/>
    <w:rPr>
      <w:rFonts w:ascii="Arial" w:eastAsia="Times New Roman" w:hAnsi="Arial" w:cs="Arial"/>
      <w:color w:val="7B0A14"/>
      <w:sz w:val="21"/>
      <w:szCs w:val="21"/>
      <w:lang w:val="en-US" w:eastAsia="bo-BT" w:bidi="bo-BT"/>
    </w:rPr>
  </w:style>
  <w:style w:type="character" w:customStyle="1" w:styleId="BodyPolenCharCharChar">
    <w:name w:val="Body_Polen Char Char Char"/>
    <w:rsid w:val="00E40BC2"/>
    <w:rPr>
      <w:rFonts w:ascii="Arial" w:eastAsia="Times New Roman" w:hAnsi="Arial" w:cs="Arial"/>
      <w:color w:val="7B0A14"/>
      <w:sz w:val="21"/>
      <w:szCs w:val="21"/>
      <w:lang w:val="en-US" w:eastAsia="bo-BT" w:bidi="bo-BT"/>
    </w:rPr>
  </w:style>
  <w:style w:type="character" w:customStyle="1" w:styleId="Style10ptItalic">
    <w:name w:val="Style 10 pt Italic"/>
    <w:rsid w:val="00E40BC2"/>
    <w:rPr>
      <w:i/>
      <w:iCs/>
      <w:color w:val="3A4972"/>
      <w:sz w:val="20"/>
    </w:rPr>
  </w:style>
  <w:style w:type="character" w:customStyle="1" w:styleId="TeksttabelaPB7ptZnak">
    <w:name w:val="Tekst tabela PB (7pt) Znak"/>
    <w:rsid w:val="00E40BC2"/>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E40BC2"/>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E40BC2"/>
    <w:rPr>
      <w:rFonts w:ascii="Arial" w:eastAsia="Times New Roman" w:hAnsi="Arial" w:cs="Arial"/>
      <w:color w:val="3A4972"/>
      <w:sz w:val="16"/>
      <w:szCs w:val="16"/>
      <w:lang w:val="en-GB"/>
    </w:rPr>
  </w:style>
  <w:style w:type="character" w:customStyle="1" w:styleId="NormalnyPBakapit16Znak2">
    <w:name w:val="Normalny PB (akapit 1.6) Znak2"/>
    <w:rsid w:val="00E40BC2"/>
    <w:rPr>
      <w:rFonts w:ascii="Arial" w:eastAsia="Times New Roman" w:hAnsi="Arial" w:cs="Arial"/>
      <w:lang w:val="pl-PL" w:eastAsia="ar-SA" w:bidi="ar-SA"/>
    </w:rPr>
  </w:style>
  <w:style w:type="character" w:customStyle="1" w:styleId="NormalnyPBakapit105Znak1">
    <w:name w:val="Normalny PB (akapit 1.05) Znak1"/>
    <w:rsid w:val="00E40BC2"/>
    <w:rPr>
      <w:rFonts w:ascii="Arial" w:eastAsia="Times New Roman" w:hAnsi="Arial" w:cs="Arial"/>
      <w:lang w:val="en-GB" w:eastAsia="ar-SA" w:bidi="ar-SA"/>
    </w:rPr>
  </w:style>
  <w:style w:type="character" w:customStyle="1" w:styleId="TeksttabelaPB8ptZnak">
    <w:name w:val="Tekst tabela PB (8pt) Znak"/>
    <w:rsid w:val="00E40BC2"/>
    <w:rPr>
      <w:rFonts w:ascii="Arial" w:hAnsi="Arial" w:cs="Arial"/>
      <w:sz w:val="16"/>
      <w:lang w:val="en-GB" w:eastAsia="ar-SA" w:bidi="ar-SA"/>
    </w:rPr>
  </w:style>
  <w:style w:type="character" w:customStyle="1" w:styleId="NormalnyPBakapit105Znak">
    <w:name w:val="Normalny PB (akapit 1.05) Znak"/>
    <w:rsid w:val="00E40BC2"/>
    <w:rPr>
      <w:rFonts w:ascii="Arial" w:hAnsi="Arial" w:cs="Arial"/>
      <w:lang w:val="en-GB" w:eastAsia="ar-SA" w:bidi="ar-SA"/>
    </w:rPr>
  </w:style>
  <w:style w:type="character" w:customStyle="1" w:styleId="ZnakZnak3">
    <w:name w:val="Znak Znak3"/>
    <w:rsid w:val="00E40BC2"/>
    <w:rPr>
      <w:rFonts w:ascii="Arial" w:hAnsi="Arial" w:cs="Arial"/>
      <w:b/>
      <w:bCs/>
      <w:color w:val="2666A6"/>
      <w:sz w:val="21"/>
      <w:szCs w:val="26"/>
      <w:lang w:val="en-GB" w:eastAsia="ar-SA" w:bidi="ar-SA"/>
    </w:rPr>
  </w:style>
  <w:style w:type="character" w:customStyle="1" w:styleId="ZnakZnak6">
    <w:name w:val="Znak Znak6"/>
    <w:rsid w:val="00E40BC2"/>
    <w:rPr>
      <w:rFonts w:ascii="Arial" w:hAnsi="Arial" w:cs="Arial"/>
      <w:b/>
      <w:bCs/>
      <w:iCs/>
      <w:color w:val="3A4972"/>
      <w:sz w:val="22"/>
      <w:szCs w:val="28"/>
      <w:lang w:val="en-GB" w:eastAsia="ar-SA" w:bidi="ar-SA"/>
    </w:rPr>
  </w:style>
  <w:style w:type="character" w:customStyle="1" w:styleId="BodyText2Char">
    <w:name w:val="Body Text 2 Char"/>
    <w:rsid w:val="00E40BC2"/>
    <w:rPr>
      <w:rFonts w:ascii="Times New Roman" w:eastAsia="Times New Roman" w:hAnsi="Times New Roman" w:cs="Times New Roman"/>
      <w:sz w:val="24"/>
      <w:szCs w:val="24"/>
    </w:rPr>
  </w:style>
  <w:style w:type="character" w:customStyle="1" w:styleId="PlainTextChar">
    <w:name w:val="Plain Text Char"/>
    <w:rsid w:val="00E40BC2"/>
    <w:rPr>
      <w:rFonts w:ascii="Courier New" w:eastAsia="Times New Roman" w:hAnsi="Courier New" w:cs="Courier New"/>
    </w:rPr>
  </w:style>
  <w:style w:type="character" w:customStyle="1" w:styleId="wstep">
    <w:name w:val="wstep"/>
    <w:basedOn w:val="Domylnaczcionkaakapitu1"/>
    <w:rsid w:val="00E40BC2"/>
  </w:style>
  <w:style w:type="character" w:customStyle="1" w:styleId="BodyTextIndent2Char">
    <w:name w:val="Body Text Indent 2 Char"/>
    <w:rsid w:val="00E40BC2"/>
    <w:rPr>
      <w:rFonts w:ascii="Times New Roman" w:eastAsia="Times New Roman" w:hAnsi="Times New Roman" w:cs="Times New Roman"/>
      <w:sz w:val="24"/>
      <w:szCs w:val="24"/>
    </w:rPr>
  </w:style>
  <w:style w:type="character" w:customStyle="1" w:styleId="biggertext">
    <w:name w:val="biggertext"/>
    <w:basedOn w:val="Domylnaczcionkaakapitu1"/>
    <w:rsid w:val="00E40BC2"/>
  </w:style>
  <w:style w:type="character" w:customStyle="1" w:styleId="Nagwek10">
    <w:name w:val="Nagłówek #1_"/>
    <w:rsid w:val="00E40BC2"/>
    <w:rPr>
      <w:spacing w:val="-50"/>
      <w:sz w:val="72"/>
      <w:szCs w:val="72"/>
      <w:shd w:val="clear" w:color="auto" w:fill="FFFFFF"/>
    </w:rPr>
  </w:style>
  <w:style w:type="character" w:customStyle="1" w:styleId="Styl2Znak">
    <w:name w:val="Styl2 Znak"/>
    <w:rsid w:val="00E40BC2"/>
    <w:rPr>
      <w:rFonts w:ascii="Arial" w:eastAsia="Times New Roman" w:hAnsi="Arial" w:cs="Arial"/>
      <w:sz w:val="22"/>
      <w:szCs w:val="22"/>
    </w:rPr>
  </w:style>
  <w:style w:type="character" w:customStyle="1" w:styleId="StylTekstpodstawowyPogrubienie1Znak">
    <w:name w:val="Styl Tekst podstawowy + Pogrubienie1 Znak"/>
    <w:rsid w:val="00E40BC2"/>
    <w:rPr>
      <w:rFonts w:ascii="Arial" w:eastAsia="Times New Roman" w:hAnsi="Arial" w:cs="Arial"/>
      <w:b/>
      <w:bCs/>
    </w:rPr>
  </w:style>
  <w:style w:type="character" w:customStyle="1" w:styleId="buletczarny2Char">
    <w:name w:val="bulet czarny 2 Char"/>
    <w:rsid w:val="00E40BC2"/>
    <w:rPr>
      <w:rFonts w:ascii="Arial" w:eastAsia="Times New Roman" w:hAnsi="Arial" w:cs="Arial"/>
    </w:rPr>
  </w:style>
  <w:style w:type="character" w:customStyle="1" w:styleId="Nagwek4swZnak">
    <w:name w:val="Nagłówek 4 sw Znak"/>
    <w:rsid w:val="00E40BC2"/>
    <w:rPr>
      <w:rFonts w:ascii="Arial" w:eastAsia="Times New Roman" w:hAnsi="Arial" w:cs="Arial"/>
      <w:b/>
    </w:rPr>
  </w:style>
  <w:style w:type="character" w:customStyle="1" w:styleId="StylTekstpodstawowyPogrubienieZnak">
    <w:name w:val="Styl Tekst podstawowy + Pogrubienie Znak"/>
    <w:rsid w:val="00E40BC2"/>
    <w:rPr>
      <w:rFonts w:ascii="Arial" w:eastAsia="Times New Roman" w:hAnsi="Arial" w:cs="Arial"/>
      <w:b/>
      <w:bCs/>
      <w:spacing w:val="-1"/>
      <w:szCs w:val="22"/>
    </w:rPr>
  </w:style>
  <w:style w:type="character" w:customStyle="1" w:styleId="WyliczanieZnakZnak">
    <w:name w:val="Wyliczanie Znak Znak"/>
    <w:rsid w:val="00E40BC2"/>
    <w:rPr>
      <w:rFonts w:ascii="Times New Roman" w:eastAsia="Times New Roman" w:hAnsi="Times New Roman" w:cs="Times New Roman"/>
      <w:sz w:val="24"/>
      <w:szCs w:val="24"/>
    </w:rPr>
  </w:style>
  <w:style w:type="character" w:customStyle="1" w:styleId="A7">
    <w:name w:val="A7"/>
    <w:rsid w:val="00E40BC2"/>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E40BC2"/>
    <w:rPr>
      <w:sz w:val="22"/>
      <w:szCs w:val="22"/>
    </w:rPr>
  </w:style>
  <w:style w:type="character" w:customStyle="1" w:styleId="PogrubienieTeksttreci85pt">
    <w:name w:val="Pogrubienie;Tekst treści + 8;5 pt"/>
    <w:rsid w:val="00E40BC2"/>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E40BC2"/>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E40BC2"/>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E40BC2"/>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E40BC2"/>
    <w:pPr>
      <w:keepNext/>
      <w:suppressAutoHyphens/>
      <w:spacing w:before="240" w:after="120" w:line="276" w:lineRule="auto"/>
    </w:pPr>
    <w:rPr>
      <w:rFonts w:ascii="Arial" w:eastAsia="Microsoft YaHei" w:hAnsi="Arial" w:cs="Mangal"/>
      <w:sz w:val="28"/>
      <w:szCs w:val="28"/>
      <w:lang w:eastAsia="ar-SA"/>
    </w:rPr>
  </w:style>
  <w:style w:type="paragraph" w:styleId="Tekstpodstawowy">
    <w:name w:val="Body Text"/>
    <w:basedOn w:val="Normalny"/>
    <w:link w:val="TekstpodstawowyZnak"/>
    <w:rsid w:val="00E40BC2"/>
    <w:pPr>
      <w:keepNext/>
      <w:suppressAutoHyphens/>
      <w:spacing w:before="120" w:after="120" w:line="240" w:lineRule="auto"/>
      <w:jc w:val="both"/>
    </w:pPr>
    <w:rPr>
      <w:rFonts w:ascii="Times New Roman" w:eastAsia="Times New Roman" w:hAnsi="Times New Roman" w:cs="Times New Roman"/>
      <w:sz w:val="20"/>
      <w:lang w:eastAsia="ar-SA"/>
    </w:rPr>
  </w:style>
  <w:style w:type="character" w:customStyle="1" w:styleId="TekstpodstawowyZnak">
    <w:name w:val="Tekst podstawowy Znak"/>
    <w:basedOn w:val="Domylnaczcionkaakapitu"/>
    <w:link w:val="Tekstpodstawowy"/>
    <w:rsid w:val="00E40BC2"/>
    <w:rPr>
      <w:rFonts w:ascii="Times New Roman" w:eastAsia="Times New Roman" w:hAnsi="Times New Roman" w:cs="Times New Roman"/>
      <w:sz w:val="20"/>
      <w:lang w:eastAsia="ar-SA"/>
    </w:rPr>
  </w:style>
  <w:style w:type="paragraph" w:styleId="Lista">
    <w:name w:val="List"/>
    <w:basedOn w:val="Normalny"/>
    <w:rsid w:val="00E40BC2"/>
    <w:pPr>
      <w:suppressAutoHyphens/>
      <w:spacing w:before="120" w:after="120" w:line="360" w:lineRule="auto"/>
      <w:ind w:left="283" w:hanging="283"/>
    </w:pPr>
    <w:rPr>
      <w:rFonts w:ascii="Arial" w:eastAsia="Times New Roman" w:hAnsi="Arial" w:cs="Arial"/>
      <w:sz w:val="20"/>
      <w:szCs w:val="20"/>
      <w:lang w:eastAsia="ar-SA"/>
    </w:rPr>
  </w:style>
  <w:style w:type="paragraph" w:customStyle="1" w:styleId="Podpis1">
    <w:name w:val="Podpis1"/>
    <w:basedOn w:val="Normalny"/>
    <w:rsid w:val="00E40BC2"/>
    <w:pPr>
      <w:suppressLineNumbers/>
      <w:suppressAutoHyphens/>
      <w:spacing w:before="120" w:after="120" w:line="276" w:lineRule="auto"/>
    </w:pPr>
    <w:rPr>
      <w:rFonts w:ascii="Calibri" w:eastAsia="Calibri" w:hAnsi="Calibri" w:cs="Mangal"/>
      <w:i/>
      <w:iCs/>
      <w:sz w:val="24"/>
      <w:szCs w:val="24"/>
      <w:lang w:eastAsia="ar-SA"/>
    </w:rPr>
  </w:style>
  <w:style w:type="paragraph" w:customStyle="1" w:styleId="Indeks">
    <w:name w:val="Indeks"/>
    <w:basedOn w:val="Normalny"/>
    <w:rsid w:val="00E40BC2"/>
    <w:pPr>
      <w:suppressLineNumbers/>
      <w:suppressAutoHyphens/>
      <w:spacing w:after="200" w:line="276" w:lineRule="auto"/>
    </w:pPr>
    <w:rPr>
      <w:rFonts w:ascii="Calibri" w:eastAsia="Calibri" w:hAnsi="Calibri" w:cs="Mangal"/>
      <w:lang w:eastAsia="ar-SA"/>
    </w:rPr>
  </w:style>
  <w:style w:type="paragraph" w:customStyle="1" w:styleId="tytu0">
    <w:name w:val="tytuł"/>
    <w:basedOn w:val="Normalny"/>
    <w:next w:val="podtytu"/>
    <w:rsid w:val="00E40BC2"/>
    <w:pPr>
      <w:suppressAutoHyphens/>
      <w:spacing w:before="360" w:after="0" w:line="276" w:lineRule="auto"/>
    </w:pPr>
    <w:rPr>
      <w:rFonts w:ascii="Arial" w:eastAsia="Calibri" w:hAnsi="Arial" w:cs="Arial"/>
      <w:b/>
      <w:sz w:val="28"/>
      <w:lang w:eastAsia="ar-SA"/>
    </w:rPr>
  </w:style>
  <w:style w:type="paragraph" w:customStyle="1" w:styleId="podtytu">
    <w:name w:val="podtytuł"/>
    <w:basedOn w:val="Normalny"/>
    <w:next w:val="Opisdokumentu"/>
    <w:uiPriority w:val="99"/>
    <w:qFormat/>
    <w:rsid w:val="00E40BC2"/>
    <w:pPr>
      <w:suppressAutoHyphens/>
      <w:spacing w:before="120" w:after="360" w:line="360" w:lineRule="auto"/>
    </w:pPr>
    <w:rPr>
      <w:rFonts w:ascii="Arial" w:eastAsia="Calibri" w:hAnsi="Arial" w:cs="Arial"/>
      <w:b/>
      <w:color w:val="0067B1"/>
      <w:lang w:eastAsia="ar-SA"/>
    </w:rPr>
  </w:style>
  <w:style w:type="paragraph" w:customStyle="1" w:styleId="Opisdokumentu">
    <w:name w:val="Opis dokumentu"/>
    <w:basedOn w:val="podtytu"/>
    <w:rsid w:val="00E40BC2"/>
    <w:pPr>
      <w:spacing w:after="120"/>
    </w:pPr>
    <w:rPr>
      <w:sz w:val="20"/>
    </w:rPr>
  </w:style>
  <w:style w:type="paragraph" w:customStyle="1" w:styleId="Dataimiejscowo">
    <w:name w:val="Data i miejscowość"/>
    <w:basedOn w:val="Normalny"/>
    <w:rsid w:val="00E40BC2"/>
    <w:pPr>
      <w:suppressAutoHyphens/>
      <w:spacing w:after="0" w:line="276" w:lineRule="auto"/>
    </w:pPr>
    <w:rPr>
      <w:rFonts w:ascii="Arial" w:eastAsia="Calibri" w:hAnsi="Arial" w:cs="Arial"/>
      <w:sz w:val="16"/>
      <w:lang w:val="en-US" w:eastAsia="ar-SA"/>
    </w:rPr>
  </w:style>
  <w:style w:type="paragraph" w:customStyle="1" w:styleId="Tekstdymka1">
    <w:name w:val="Tekst dymka1"/>
    <w:basedOn w:val="Normalny"/>
    <w:rsid w:val="00E40BC2"/>
    <w:pPr>
      <w:suppressAutoHyphens/>
      <w:spacing w:after="0" w:line="240" w:lineRule="auto"/>
    </w:pPr>
    <w:rPr>
      <w:rFonts w:ascii="Tahoma" w:eastAsia="Calibri" w:hAnsi="Tahoma" w:cs="Tahoma"/>
      <w:sz w:val="16"/>
      <w:szCs w:val="16"/>
      <w:lang w:eastAsia="ar-SA"/>
    </w:rPr>
  </w:style>
  <w:style w:type="paragraph" w:customStyle="1" w:styleId="spistreci">
    <w:name w:val="spis treści"/>
    <w:basedOn w:val="Normalny"/>
    <w:rsid w:val="00E40BC2"/>
    <w:pPr>
      <w:suppressAutoHyphens/>
      <w:spacing w:before="480" w:after="360" w:line="276" w:lineRule="auto"/>
    </w:pPr>
    <w:rPr>
      <w:rFonts w:ascii="Arial" w:eastAsia="Calibri" w:hAnsi="Arial" w:cs="Arial"/>
      <w:b/>
      <w:caps/>
      <w:color w:val="0067B1"/>
      <w:sz w:val="28"/>
      <w:lang w:eastAsia="ar-SA"/>
    </w:rPr>
  </w:style>
  <w:style w:type="paragraph" w:styleId="Spistreci4">
    <w:name w:val="toc 4"/>
    <w:basedOn w:val="Normalny"/>
    <w:next w:val="Normalny"/>
    <w:uiPriority w:val="39"/>
    <w:rsid w:val="00E40BC2"/>
    <w:pPr>
      <w:suppressAutoHyphens/>
      <w:spacing w:after="0" w:line="360" w:lineRule="auto"/>
      <w:ind w:left="1078" w:hanging="851"/>
    </w:pPr>
    <w:rPr>
      <w:rFonts w:ascii="Arial" w:eastAsia="Calibri" w:hAnsi="Arial" w:cs="Arial"/>
      <w:sz w:val="20"/>
      <w:lang w:eastAsia="ar-SA"/>
    </w:rPr>
  </w:style>
  <w:style w:type="paragraph" w:styleId="Spistreci5">
    <w:name w:val="toc 5"/>
    <w:basedOn w:val="Normalny"/>
    <w:next w:val="Normalny"/>
    <w:uiPriority w:val="39"/>
    <w:rsid w:val="00E40BC2"/>
    <w:pPr>
      <w:suppressAutoHyphens/>
      <w:spacing w:after="0" w:line="360" w:lineRule="auto"/>
      <w:ind w:left="1248" w:hanging="1021"/>
    </w:pPr>
    <w:rPr>
      <w:rFonts w:ascii="Arial" w:eastAsia="Calibri" w:hAnsi="Arial" w:cs="Arial"/>
      <w:sz w:val="20"/>
      <w:lang w:eastAsia="ar-SA"/>
    </w:rPr>
  </w:style>
  <w:style w:type="paragraph" w:styleId="Spistreci6">
    <w:name w:val="toc 6"/>
    <w:basedOn w:val="Normalny"/>
    <w:next w:val="Normalny"/>
    <w:uiPriority w:val="39"/>
    <w:rsid w:val="00E40BC2"/>
    <w:pPr>
      <w:suppressAutoHyphens/>
      <w:spacing w:after="0" w:line="360" w:lineRule="auto"/>
      <w:ind w:left="1418" w:hanging="1191"/>
    </w:pPr>
    <w:rPr>
      <w:rFonts w:ascii="Arial" w:eastAsia="Calibri" w:hAnsi="Arial" w:cs="Arial"/>
      <w:sz w:val="20"/>
      <w:lang w:eastAsia="ar-SA"/>
    </w:rPr>
  </w:style>
  <w:style w:type="paragraph" w:styleId="Spistreci7">
    <w:name w:val="toc 7"/>
    <w:basedOn w:val="Normalny"/>
    <w:next w:val="Normalny"/>
    <w:uiPriority w:val="39"/>
    <w:rsid w:val="00E40BC2"/>
    <w:pPr>
      <w:suppressAutoHyphens/>
      <w:spacing w:after="0" w:line="360" w:lineRule="auto"/>
      <w:ind w:left="1588" w:hanging="1361"/>
    </w:pPr>
    <w:rPr>
      <w:rFonts w:ascii="Arial" w:eastAsia="Calibri" w:hAnsi="Arial" w:cs="Arial"/>
      <w:sz w:val="20"/>
      <w:lang w:eastAsia="ar-SA"/>
    </w:rPr>
  </w:style>
  <w:style w:type="paragraph" w:styleId="Spistreci8">
    <w:name w:val="toc 8"/>
    <w:basedOn w:val="Normalny"/>
    <w:next w:val="Normalny"/>
    <w:uiPriority w:val="39"/>
    <w:rsid w:val="00E40BC2"/>
    <w:pPr>
      <w:suppressAutoHyphens/>
      <w:spacing w:after="0" w:line="360" w:lineRule="auto"/>
      <w:ind w:left="1758" w:hanging="1531"/>
    </w:pPr>
    <w:rPr>
      <w:rFonts w:ascii="Arial" w:eastAsia="Calibri" w:hAnsi="Arial" w:cs="Arial"/>
      <w:sz w:val="20"/>
      <w:lang w:eastAsia="ar-SA"/>
    </w:rPr>
  </w:style>
  <w:style w:type="paragraph" w:styleId="Spistreci9">
    <w:name w:val="toc 9"/>
    <w:basedOn w:val="Normalny"/>
    <w:next w:val="Normalny"/>
    <w:uiPriority w:val="39"/>
    <w:rsid w:val="00E40BC2"/>
    <w:pPr>
      <w:suppressAutoHyphens/>
      <w:spacing w:after="0" w:line="360" w:lineRule="auto"/>
      <w:ind w:left="1928" w:hanging="1701"/>
    </w:pPr>
    <w:rPr>
      <w:rFonts w:ascii="Arial" w:eastAsia="Calibri" w:hAnsi="Arial" w:cs="Arial"/>
      <w:sz w:val="20"/>
      <w:lang w:eastAsia="ar-SA"/>
    </w:rPr>
  </w:style>
  <w:style w:type="paragraph" w:customStyle="1" w:styleId="Tre">
    <w:name w:val="Treść"/>
    <w:basedOn w:val="Normalny"/>
    <w:qFormat/>
    <w:rsid w:val="00E40BC2"/>
    <w:pPr>
      <w:suppressAutoHyphens/>
      <w:spacing w:before="120" w:after="120" w:line="360" w:lineRule="auto"/>
      <w:jc w:val="both"/>
    </w:pPr>
    <w:rPr>
      <w:rFonts w:ascii="Arial" w:eastAsia="Calibri" w:hAnsi="Arial" w:cs="Arial"/>
      <w:sz w:val="20"/>
      <w:lang w:eastAsia="ar-SA"/>
    </w:rPr>
  </w:style>
  <w:style w:type="paragraph" w:customStyle="1" w:styleId="Wyrnienie1">
    <w:name w:val="Wyróżnienie 1"/>
    <w:basedOn w:val="Normalny"/>
    <w:next w:val="Tre"/>
    <w:rsid w:val="00E40BC2"/>
    <w:pPr>
      <w:shd w:val="clear" w:color="auto" w:fill="0067B1"/>
      <w:suppressAutoHyphens/>
      <w:spacing w:before="120" w:after="120" w:line="276" w:lineRule="auto"/>
    </w:pPr>
    <w:rPr>
      <w:rFonts w:ascii="Arial" w:eastAsia="Calibri" w:hAnsi="Arial" w:cs="Arial"/>
      <w:b/>
      <w:i/>
      <w:color w:val="FFFFFF"/>
      <w:sz w:val="24"/>
      <w:lang w:eastAsia="ar-SA"/>
    </w:rPr>
  </w:style>
  <w:style w:type="paragraph" w:customStyle="1" w:styleId="Wyrnienie2">
    <w:name w:val="Wyróżnienie 2"/>
    <w:basedOn w:val="Tre"/>
    <w:next w:val="Tre"/>
    <w:rsid w:val="00E40BC2"/>
    <w:pPr>
      <w:shd w:val="clear" w:color="auto" w:fill="548DD4"/>
      <w:spacing w:line="276" w:lineRule="auto"/>
    </w:pPr>
    <w:rPr>
      <w:b/>
      <w:i/>
      <w:color w:val="FFFFFF"/>
      <w:sz w:val="22"/>
    </w:rPr>
  </w:style>
  <w:style w:type="paragraph" w:customStyle="1" w:styleId="Wyrnienie3">
    <w:name w:val="Wyróżnienie 3"/>
    <w:basedOn w:val="Tre"/>
    <w:next w:val="Tre"/>
    <w:rsid w:val="00E40BC2"/>
    <w:pPr>
      <w:shd w:val="clear" w:color="auto" w:fill="8DB3E2"/>
      <w:spacing w:line="276" w:lineRule="auto"/>
    </w:pPr>
    <w:rPr>
      <w:b/>
      <w:i/>
      <w:color w:val="FFFFFF"/>
    </w:rPr>
  </w:style>
  <w:style w:type="paragraph" w:customStyle="1" w:styleId="rdo">
    <w:name w:val="żródło"/>
    <w:basedOn w:val="Tre"/>
    <w:next w:val="Tre"/>
    <w:rsid w:val="00E40BC2"/>
    <w:pPr>
      <w:spacing w:line="240" w:lineRule="auto"/>
      <w:jc w:val="right"/>
    </w:pPr>
    <w:rPr>
      <w:i/>
      <w:color w:val="7F7F7F"/>
      <w:sz w:val="16"/>
      <w:lang w:val="en-US"/>
    </w:rPr>
  </w:style>
  <w:style w:type="paragraph" w:customStyle="1" w:styleId="Legenda1">
    <w:name w:val="Legenda1"/>
    <w:basedOn w:val="Normalny"/>
    <w:next w:val="Normalny"/>
    <w:rsid w:val="00E40BC2"/>
    <w:pPr>
      <w:suppressAutoHyphens/>
      <w:spacing w:before="120" w:after="120" w:line="240" w:lineRule="auto"/>
    </w:pPr>
    <w:rPr>
      <w:rFonts w:ascii="Arial" w:eastAsia="Calibri" w:hAnsi="Arial" w:cs="Arial"/>
      <w:b/>
      <w:bCs/>
      <w:color w:val="0067B1"/>
      <w:sz w:val="20"/>
      <w:szCs w:val="18"/>
      <w:lang w:eastAsia="ar-SA"/>
    </w:rPr>
  </w:style>
  <w:style w:type="paragraph" w:customStyle="1" w:styleId="Spisilustracji1">
    <w:name w:val="Spis ilustracji1"/>
    <w:basedOn w:val="Normalny"/>
    <w:next w:val="Normalny"/>
    <w:rsid w:val="00E40BC2"/>
    <w:pPr>
      <w:suppressAutoHyphens/>
      <w:spacing w:after="0" w:line="360" w:lineRule="auto"/>
    </w:pPr>
    <w:rPr>
      <w:rFonts w:ascii="Arial" w:eastAsia="Calibri" w:hAnsi="Arial" w:cs="Arial"/>
      <w:sz w:val="20"/>
      <w:lang w:eastAsia="ar-SA"/>
    </w:rPr>
  </w:style>
  <w:style w:type="paragraph" w:customStyle="1" w:styleId="Tekstnagwek">
    <w:name w:val="Tekst nagłówek"/>
    <w:basedOn w:val="Nagwek"/>
    <w:uiPriority w:val="99"/>
    <w:qFormat/>
    <w:rsid w:val="00E40BC2"/>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E40BC2"/>
    <w:pPr>
      <w:shd w:val="clear" w:color="auto" w:fill="000080"/>
      <w:suppressAutoHyphens/>
      <w:spacing w:after="200" w:line="276" w:lineRule="auto"/>
    </w:pPr>
    <w:rPr>
      <w:rFonts w:ascii="Tahoma" w:eastAsia="Calibri" w:hAnsi="Tahoma" w:cs="Tahoma"/>
      <w:sz w:val="20"/>
      <w:szCs w:val="20"/>
      <w:lang w:eastAsia="ar-SA"/>
    </w:rPr>
  </w:style>
  <w:style w:type="paragraph" w:customStyle="1" w:styleId="Tytudokumentu">
    <w:name w:val="Tytuł dokumentu"/>
    <w:basedOn w:val="Normalny"/>
    <w:next w:val="Normalny"/>
    <w:link w:val="TytudokumentuZnak"/>
    <w:qFormat/>
    <w:rsid w:val="00E40BC2"/>
    <w:pPr>
      <w:suppressAutoHyphens/>
      <w:spacing w:before="360" w:after="0" w:line="276" w:lineRule="auto"/>
    </w:pPr>
    <w:rPr>
      <w:rFonts w:ascii="Arial" w:eastAsia="Calibri" w:hAnsi="Arial" w:cs="Arial"/>
      <w:b/>
      <w:sz w:val="28"/>
      <w:lang w:eastAsia="ar-SA"/>
    </w:rPr>
  </w:style>
  <w:style w:type="paragraph" w:customStyle="1" w:styleId="buletczarny2">
    <w:name w:val="bulet czarny 2"/>
    <w:basedOn w:val="Normalny"/>
    <w:rsid w:val="00E40BC2"/>
    <w:pPr>
      <w:suppressAutoHyphens/>
      <w:spacing w:before="120" w:after="120" w:line="240" w:lineRule="auto"/>
      <w:jc w:val="both"/>
    </w:pPr>
    <w:rPr>
      <w:rFonts w:ascii="Arial" w:eastAsia="Times New Roman" w:hAnsi="Arial" w:cs="Arial"/>
      <w:sz w:val="20"/>
      <w:szCs w:val="20"/>
      <w:lang w:eastAsia="ar-SA"/>
    </w:rPr>
  </w:style>
  <w:style w:type="paragraph" w:customStyle="1" w:styleId="rdo0">
    <w:name w:val="Źródło"/>
    <w:basedOn w:val="Tre"/>
    <w:next w:val="Tre"/>
    <w:rsid w:val="00E40BC2"/>
    <w:pPr>
      <w:spacing w:line="240" w:lineRule="auto"/>
      <w:jc w:val="center"/>
    </w:pPr>
    <w:rPr>
      <w:i/>
      <w:color w:val="7F7F7F"/>
      <w:sz w:val="16"/>
      <w:szCs w:val="20"/>
      <w:lang w:val="en-US"/>
    </w:rPr>
  </w:style>
  <w:style w:type="paragraph" w:customStyle="1" w:styleId="CommentText">
    <w:name w:val="Comment Text"/>
    <w:basedOn w:val="Normalny"/>
    <w:rsid w:val="00E40BC2"/>
    <w:pPr>
      <w:suppressAutoHyphens/>
      <w:spacing w:before="120" w:after="120" w:line="240" w:lineRule="auto"/>
      <w:jc w:val="both"/>
    </w:pPr>
    <w:rPr>
      <w:rFonts w:ascii="Calibri" w:eastAsia="Calibri" w:hAnsi="Calibri" w:cs="Times New Roman"/>
      <w:sz w:val="20"/>
      <w:szCs w:val="20"/>
      <w:lang w:eastAsia="ar-SA"/>
    </w:rPr>
  </w:style>
  <w:style w:type="paragraph" w:customStyle="1" w:styleId="CommentSubject">
    <w:name w:val="Comment Subject"/>
    <w:basedOn w:val="CommentText"/>
    <w:next w:val="CommentText"/>
    <w:rsid w:val="00E40BC2"/>
    <w:rPr>
      <w:b/>
      <w:bCs/>
    </w:rPr>
  </w:style>
  <w:style w:type="paragraph" w:customStyle="1" w:styleId="NormalnyWeb1">
    <w:name w:val="Normalny (Web)1"/>
    <w:basedOn w:val="Normalny"/>
    <w:rsid w:val="00E40BC2"/>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StylTekstpodstawowyArial10pt">
    <w:name w:val="Styl Tekst podstawowy + Arial 10 pt"/>
    <w:basedOn w:val="Tekstpodstawowy"/>
    <w:rsid w:val="00E40BC2"/>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E40BC2"/>
    <w:pPr>
      <w:suppressAutoHyphens/>
      <w:spacing w:before="120" w:after="120" w:line="240" w:lineRule="auto"/>
      <w:jc w:val="both"/>
    </w:pPr>
    <w:rPr>
      <w:rFonts w:ascii="Arial" w:eastAsia="Times New Roman" w:hAnsi="Arial"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E40BC2"/>
    <w:pPr>
      <w:suppressAutoHyphens/>
      <w:spacing w:before="120" w:after="0" w:line="360" w:lineRule="auto"/>
      <w:ind w:firstLine="357"/>
      <w:jc w:val="both"/>
    </w:pPr>
    <w:rPr>
      <w:rFonts w:ascii="Arial" w:eastAsia="Times New Roman" w:hAnsi="Arial" w:cs="Arial"/>
      <w:sz w:val="24"/>
      <w:szCs w:val="20"/>
      <w:lang w:eastAsia="ar-SA"/>
    </w:rPr>
  </w:style>
  <w:style w:type="paragraph" w:customStyle="1" w:styleId="Zacznik">
    <w:name w:val="Załącznik"/>
    <w:basedOn w:val="Normalny"/>
    <w:next w:val="Normalny"/>
    <w:rsid w:val="00E40BC2"/>
    <w:pPr>
      <w:suppressAutoHyphens/>
      <w:spacing w:before="120" w:after="120" w:line="360" w:lineRule="auto"/>
      <w:ind w:left="720" w:hanging="360"/>
      <w:jc w:val="both"/>
    </w:pPr>
    <w:rPr>
      <w:rFonts w:ascii="Arial" w:eastAsia="Times New Roman" w:hAnsi="Arial" w:cs="Arial"/>
      <w:b/>
      <w:sz w:val="28"/>
      <w:szCs w:val="20"/>
      <w:lang w:eastAsia="ar-SA"/>
    </w:rPr>
  </w:style>
  <w:style w:type="paragraph" w:customStyle="1" w:styleId="rysunek">
    <w:name w:val="rysunek"/>
    <w:basedOn w:val="Tekstpodstawowy"/>
    <w:rsid w:val="00E40BC2"/>
    <w:pPr>
      <w:keepNext w:val="0"/>
      <w:spacing w:line="264" w:lineRule="auto"/>
      <w:jc w:val="center"/>
    </w:pPr>
    <w:rPr>
      <w:rFonts w:ascii="Arial" w:hAnsi="Arial" w:cs="Arial"/>
      <w:szCs w:val="20"/>
    </w:rPr>
  </w:style>
  <w:style w:type="paragraph" w:customStyle="1" w:styleId="Tytuwnagwku">
    <w:name w:val="Tytuł w nagłówku"/>
    <w:basedOn w:val="Normalny"/>
    <w:rsid w:val="00E40BC2"/>
    <w:pPr>
      <w:keepNext/>
      <w:suppressAutoHyphens/>
      <w:spacing w:before="120" w:after="120" w:line="360" w:lineRule="auto"/>
      <w:ind w:right="1007"/>
    </w:pPr>
    <w:rPr>
      <w:rFonts w:ascii="Arial" w:eastAsia="Times New Roman" w:hAnsi="Arial" w:cs="Arial"/>
      <w:sz w:val="16"/>
      <w:szCs w:val="16"/>
      <w:lang w:eastAsia="ar-SA"/>
    </w:rPr>
  </w:style>
  <w:style w:type="paragraph" w:customStyle="1" w:styleId="Podtytuwnagwku">
    <w:name w:val="Podtytuł w nagłówku"/>
    <w:basedOn w:val="Normalny"/>
    <w:rsid w:val="00E40BC2"/>
    <w:pPr>
      <w:keepNext/>
      <w:suppressAutoHyphens/>
      <w:spacing w:before="120" w:after="120" w:line="0" w:lineRule="atLeast"/>
      <w:ind w:right="1009"/>
    </w:pPr>
    <w:rPr>
      <w:rFonts w:ascii="Arial" w:eastAsia="Times New Roman" w:hAnsi="Arial" w:cs="Arial"/>
      <w:color w:val="808080"/>
      <w:sz w:val="16"/>
      <w:szCs w:val="16"/>
      <w:lang w:eastAsia="ar-SA"/>
    </w:rPr>
  </w:style>
  <w:style w:type="paragraph" w:customStyle="1" w:styleId="Styl1">
    <w:name w:val="Styl1"/>
    <w:basedOn w:val="Nagwek4"/>
    <w:rsid w:val="00E40BC2"/>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E40BC2"/>
    <w:pPr>
      <w:keepNext/>
      <w:suppressAutoHyphens/>
      <w:spacing w:after="200" w:line="360" w:lineRule="auto"/>
      <w:ind w:right="284"/>
      <w:jc w:val="both"/>
    </w:pPr>
    <w:rPr>
      <w:rFonts w:ascii="Arial" w:eastAsia="Calibri" w:hAnsi="Arial" w:cs="Arial"/>
      <w:color w:val="FFFFFF"/>
      <w:sz w:val="20"/>
      <w:szCs w:val="20"/>
      <w:lang w:eastAsia="ar-SA"/>
    </w:rPr>
  </w:style>
  <w:style w:type="paragraph" w:customStyle="1" w:styleId="Punktor2-SW">
    <w:name w:val="Punktor 2 - SW"/>
    <w:basedOn w:val="Normalny"/>
    <w:rsid w:val="00E40BC2"/>
    <w:pPr>
      <w:suppressAutoHyphens/>
      <w:spacing w:before="120" w:after="120" w:line="264" w:lineRule="auto"/>
      <w:ind w:left="360" w:hanging="360"/>
      <w:jc w:val="both"/>
    </w:pPr>
    <w:rPr>
      <w:rFonts w:ascii="Arial" w:eastAsia="Times New Roman" w:hAnsi="Arial" w:cs="Arial"/>
      <w:sz w:val="20"/>
      <w:szCs w:val="20"/>
      <w:lang w:eastAsia="ar-SA"/>
    </w:rPr>
  </w:style>
  <w:style w:type="paragraph" w:customStyle="1" w:styleId="listanumerowana">
    <w:name w:val="lista numerowana"/>
    <w:basedOn w:val="Tekstpodstawowy"/>
    <w:rsid w:val="00E40BC2"/>
    <w:pPr>
      <w:keepNext w:val="0"/>
      <w:spacing w:line="264" w:lineRule="auto"/>
      <w:ind w:left="1361" w:hanging="340"/>
    </w:pPr>
    <w:rPr>
      <w:rFonts w:ascii="Arial" w:hAnsi="Arial" w:cs="Arial"/>
      <w:szCs w:val="20"/>
    </w:rPr>
  </w:style>
  <w:style w:type="paragraph" w:customStyle="1" w:styleId="Tytuy">
    <w:name w:val="Tytuły"/>
    <w:basedOn w:val="Normalny"/>
    <w:rsid w:val="00E40BC2"/>
    <w:pPr>
      <w:keepNext/>
      <w:suppressAutoHyphens/>
      <w:spacing w:before="120" w:after="120" w:line="360" w:lineRule="auto"/>
    </w:pPr>
    <w:rPr>
      <w:rFonts w:ascii="Arial" w:eastAsia="Times New Roman" w:hAnsi="Arial" w:cs="Arial"/>
      <w:b/>
      <w:color w:val="AA272E"/>
      <w:sz w:val="20"/>
      <w:szCs w:val="20"/>
      <w:lang w:eastAsia="ar-SA"/>
    </w:rPr>
  </w:style>
  <w:style w:type="paragraph" w:customStyle="1" w:styleId="Punktor4-SW">
    <w:name w:val="Punktor 4 - SW"/>
    <w:basedOn w:val="Normalny"/>
    <w:rsid w:val="00E40BC2"/>
    <w:pPr>
      <w:suppressAutoHyphens/>
      <w:spacing w:before="120" w:after="120" w:line="264" w:lineRule="auto"/>
      <w:ind w:left="360" w:hanging="360"/>
      <w:jc w:val="both"/>
    </w:pPr>
    <w:rPr>
      <w:rFonts w:ascii="Arial" w:eastAsia="Times New Roman" w:hAnsi="Arial" w:cs="Arial"/>
      <w:sz w:val="20"/>
      <w:szCs w:val="20"/>
      <w:lang w:val="en-GB" w:eastAsia="ar-SA"/>
    </w:rPr>
  </w:style>
  <w:style w:type="paragraph" w:customStyle="1" w:styleId="Punktor3-SW">
    <w:name w:val="Punktor 3 - SW"/>
    <w:basedOn w:val="Normalny"/>
    <w:rsid w:val="00E40BC2"/>
    <w:pPr>
      <w:suppressAutoHyphens/>
      <w:spacing w:before="120" w:after="120" w:line="264" w:lineRule="auto"/>
      <w:ind w:left="1872" w:hanging="284"/>
      <w:jc w:val="both"/>
    </w:pPr>
    <w:rPr>
      <w:rFonts w:ascii="Arial" w:eastAsia="Times New Roman" w:hAnsi="Arial" w:cs="Arial"/>
      <w:sz w:val="20"/>
      <w:szCs w:val="20"/>
      <w:lang w:eastAsia="ar-SA"/>
    </w:rPr>
  </w:style>
  <w:style w:type="paragraph" w:customStyle="1" w:styleId="Punktor1-SW">
    <w:name w:val="Punktor 1 - SW"/>
    <w:basedOn w:val="Normalny"/>
    <w:rsid w:val="00E40BC2"/>
    <w:pPr>
      <w:suppressAutoHyphens/>
      <w:spacing w:before="120" w:after="120" w:line="264" w:lineRule="auto"/>
      <w:ind w:left="720" w:hanging="360"/>
      <w:jc w:val="both"/>
    </w:pPr>
    <w:rPr>
      <w:rFonts w:ascii="Arial" w:eastAsia="Times New Roman" w:hAnsi="Arial" w:cs="Arial"/>
      <w:sz w:val="20"/>
      <w:szCs w:val="20"/>
      <w:lang w:val="en-GB" w:eastAsia="ar-SA"/>
    </w:rPr>
  </w:style>
  <w:style w:type="paragraph" w:customStyle="1" w:styleId="Legenda-SW">
    <w:name w:val="Legenda- SW"/>
    <w:basedOn w:val="Normalny"/>
    <w:next w:val="Tekstpodstawowy"/>
    <w:rsid w:val="00E40BC2"/>
    <w:pPr>
      <w:suppressAutoHyphens/>
      <w:spacing w:before="144" w:after="144" w:line="360" w:lineRule="auto"/>
      <w:ind w:left="1021"/>
    </w:pPr>
    <w:rPr>
      <w:rFonts w:ascii="Arial" w:eastAsia="Times New Roman" w:hAnsi="Arial" w:cs="Arial"/>
      <w:b/>
      <w:bCs/>
      <w:color w:val="333333"/>
      <w:sz w:val="20"/>
      <w:szCs w:val="20"/>
      <w:lang w:eastAsia="ar-SA"/>
    </w:rPr>
  </w:style>
  <w:style w:type="paragraph" w:customStyle="1" w:styleId="Data1strdokumentu">
    <w:name w:val="Data 1 str. dokumentu"/>
    <w:basedOn w:val="Normalny"/>
    <w:rsid w:val="00E40BC2"/>
    <w:pPr>
      <w:keepNext/>
      <w:suppressAutoHyphens/>
      <w:spacing w:before="120" w:after="120" w:line="360" w:lineRule="auto"/>
      <w:ind w:left="1440"/>
    </w:pPr>
    <w:rPr>
      <w:rFonts w:ascii="Arial" w:eastAsia="Times New Roman" w:hAnsi="Arial" w:cs="Arial"/>
      <w:szCs w:val="20"/>
      <w:lang w:eastAsia="ar-SA"/>
    </w:rPr>
  </w:style>
  <w:style w:type="paragraph" w:customStyle="1" w:styleId="Tekstpodstawowypogrbiony">
    <w:name w:val="Tekst podstawowy pogróbiony"/>
    <w:basedOn w:val="Tekstpodstawowy"/>
    <w:next w:val="Tekstpodstawowy"/>
    <w:rsid w:val="00E40BC2"/>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E40BC2"/>
    <w:pPr>
      <w:keepNext/>
      <w:suppressAutoHyphens/>
      <w:spacing w:before="120" w:after="120" w:line="360" w:lineRule="auto"/>
      <w:jc w:val="center"/>
    </w:pPr>
    <w:rPr>
      <w:rFonts w:ascii="Arial" w:eastAsia="Times New Roman" w:hAnsi="Arial" w:cs="Arial"/>
      <w:sz w:val="16"/>
      <w:szCs w:val="20"/>
      <w:lang w:eastAsia="ar-SA"/>
    </w:rPr>
  </w:style>
  <w:style w:type="paragraph" w:customStyle="1" w:styleId="Tytuprojektu">
    <w:name w:val="Tytuł projektu"/>
    <w:basedOn w:val="Normalny"/>
    <w:rsid w:val="00E40BC2"/>
    <w:pPr>
      <w:keepNext/>
      <w:suppressAutoHyphens/>
      <w:spacing w:before="120" w:line="360" w:lineRule="auto"/>
      <w:ind w:left="1440"/>
    </w:pPr>
    <w:rPr>
      <w:rFonts w:ascii="Arial" w:eastAsia="Times New Roman" w:hAnsi="Arial" w:cs="Arial"/>
      <w:b/>
      <w:bCs/>
      <w:color w:val="AA272F"/>
      <w:sz w:val="20"/>
      <w:szCs w:val="20"/>
      <w:lang w:eastAsia="ar-SA"/>
    </w:rPr>
  </w:style>
  <w:style w:type="paragraph" w:customStyle="1" w:styleId="Nazwaklienta">
    <w:name w:val="Nazwa klienta"/>
    <w:basedOn w:val="Normalny"/>
    <w:rsid w:val="00E40BC2"/>
    <w:pPr>
      <w:keepNext/>
      <w:suppressAutoHyphens/>
      <w:spacing w:before="120" w:after="120" w:line="360" w:lineRule="auto"/>
      <w:ind w:left="1440"/>
    </w:pPr>
    <w:rPr>
      <w:rFonts w:ascii="Arial" w:eastAsia="Times New Roman" w:hAnsi="Arial" w:cs="Arial"/>
      <w:color w:val="5F5F5F"/>
      <w:sz w:val="20"/>
      <w:szCs w:val="20"/>
      <w:lang w:eastAsia="ar-SA"/>
    </w:rPr>
  </w:style>
  <w:style w:type="paragraph" w:customStyle="1" w:styleId="tekstwpolutekstowym">
    <w:name w:val="tekst w polu tekstowym"/>
    <w:basedOn w:val="Normalny"/>
    <w:rsid w:val="00E40BC2"/>
    <w:pPr>
      <w:keepNext/>
      <w:suppressAutoHyphens/>
      <w:spacing w:before="144" w:after="144" w:line="360" w:lineRule="auto"/>
    </w:pPr>
    <w:rPr>
      <w:rFonts w:ascii="Arial" w:eastAsia="Times New Roman" w:hAnsi="Arial" w:cs="Arial"/>
      <w:bCs/>
      <w:color w:val="4D4D4D"/>
      <w:sz w:val="27"/>
      <w:szCs w:val="20"/>
      <w:lang w:eastAsia="ar-SA"/>
    </w:rPr>
  </w:style>
  <w:style w:type="paragraph" w:customStyle="1" w:styleId="Tekstpodstawowypodkrelony">
    <w:name w:val="Tekst podstawowy podkreślony"/>
    <w:basedOn w:val="Tekstpodstawowy"/>
    <w:next w:val="Tekstpodstawowy"/>
    <w:rsid w:val="00E40BC2"/>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E40BC2"/>
    <w:rPr>
      <w:b/>
    </w:rPr>
  </w:style>
  <w:style w:type="paragraph" w:customStyle="1" w:styleId="font5">
    <w:name w:val="font5"/>
    <w:basedOn w:val="Normalny"/>
    <w:rsid w:val="00E40BC2"/>
    <w:pPr>
      <w:suppressAutoHyphens/>
      <w:spacing w:before="280" w:after="280" w:line="360" w:lineRule="auto"/>
    </w:pPr>
    <w:rPr>
      <w:rFonts w:ascii="Tahoma" w:eastAsia="Times New Roman" w:hAnsi="Tahoma" w:cs="Tahoma"/>
      <w:color w:val="000000"/>
      <w:sz w:val="16"/>
      <w:szCs w:val="16"/>
      <w:lang w:eastAsia="ar-SA"/>
    </w:rPr>
  </w:style>
  <w:style w:type="paragraph" w:customStyle="1" w:styleId="font6">
    <w:name w:val="font6"/>
    <w:basedOn w:val="Normalny"/>
    <w:rsid w:val="00E40BC2"/>
    <w:pPr>
      <w:suppressAutoHyphens/>
      <w:spacing w:before="280" w:after="280" w:line="360" w:lineRule="auto"/>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E40BC2"/>
    <w:pPr>
      <w:keepNext w:val="0"/>
      <w:spacing w:after="0" w:line="360" w:lineRule="auto"/>
      <w:jc w:val="left"/>
    </w:pPr>
    <w:rPr>
      <w:rFonts w:ascii="Arial" w:hAnsi="Arial" w:cs="Arial"/>
      <w:szCs w:val="20"/>
      <w:u w:val="single"/>
    </w:rPr>
  </w:style>
  <w:style w:type="paragraph" w:customStyle="1" w:styleId="Rysunek0">
    <w:name w:val="Rysunek"/>
    <w:basedOn w:val="Tekstpodstawowy"/>
    <w:rsid w:val="00E40BC2"/>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E40BC2"/>
    <w:pPr>
      <w:keepNext w:val="0"/>
      <w:spacing w:after="0" w:line="360" w:lineRule="auto"/>
      <w:jc w:val="left"/>
    </w:pPr>
    <w:rPr>
      <w:rFonts w:ascii="Arial" w:hAnsi="Arial" w:cs="Arial"/>
      <w:szCs w:val="20"/>
    </w:rPr>
  </w:style>
  <w:style w:type="paragraph" w:customStyle="1" w:styleId="Znak">
    <w:name w:val="Znak"/>
    <w:basedOn w:val="Normalny"/>
    <w:rsid w:val="00E40BC2"/>
    <w:pPr>
      <w:suppressAutoHyphens/>
      <w:spacing w:before="120" w:after="120" w:line="360" w:lineRule="auto"/>
    </w:pPr>
    <w:rPr>
      <w:rFonts w:ascii="Arial" w:eastAsia="Times New Roman" w:hAnsi="Arial" w:cs="Arial"/>
      <w:sz w:val="20"/>
      <w:szCs w:val="20"/>
      <w:lang w:eastAsia="ar-SA"/>
    </w:rPr>
  </w:style>
  <w:style w:type="paragraph" w:styleId="Tekstpodstawowywcity">
    <w:name w:val="Body Text Indent"/>
    <w:basedOn w:val="Normalny"/>
    <w:link w:val="TekstpodstawowywcityZnak"/>
    <w:rsid w:val="00E40BC2"/>
    <w:pPr>
      <w:suppressAutoHyphens/>
      <w:spacing w:before="120" w:after="120" w:line="360" w:lineRule="auto"/>
      <w:ind w:left="283"/>
    </w:pPr>
    <w:rPr>
      <w:rFonts w:ascii="Arial" w:eastAsia="Times New Roman" w:hAnsi="Arial" w:cs="Arial"/>
      <w:sz w:val="20"/>
      <w:szCs w:val="20"/>
      <w:lang w:eastAsia="ar-SA"/>
    </w:rPr>
  </w:style>
  <w:style w:type="character" w:customStyle="1" w:styleId="TekstpodstawowywcityZnak">
    <w:name w:val="Tekst podstawowy wcięty Znak"/>
    <w:basedOn w:val="Domylnaczcionkaakapitu"/>
    <w:link w:val="Tekstpodstawowywcity"/>
    <w:rsid w:val="00E40BC2"/>
    <w:rPr>
      <w:rFonts w:ascii="Arial" w:eastAsia="Times New Roman" w:hAnsi="Arial" w:cs="Arial"/>
      <w:sz w:val="20"/>
      <w:szCs w:val="20"/>
      <w:lang w:eastAsia="ar-SA"/>
    </w:rPr>
  </w:style>
  <w:style w:type="paragraph" w:customStyle="1" w:styleId="Styl">
    <w:name w:val="Styl"/>
    <w:rsid w:val="00E40BC2"/>
    <w:pPr>
      <w:widowControl w:val="0"/>
      <w:suppressAutoHyphens/>
      <w:autoSpaceDE w:val="0"/>
      <w:spacing w:after="0" w:line="360" w:lineRule="auto"/>
    </w:pPr>
    <w:rPr>
      <w:rFonts w:ascii="Times New Roman" w:eastAsia="Times New Roman" w:hAnsi="Times New Roman" w:cs="Times New Roman"/>
      <w:sz w:val="24"/>
      <w:szCs w:val="24"/>
      <w:lang w:eastAsia="ar-SA"/>
    </w:rPr>
  </w:style>
  <w:style w:type="paragraph" w:styleId="Indeks1">
    <w:name w:val="index 1"/>
    <w:basedOn w:val="Normalny"/>
    <w:next w:val="Normalny"/>
    <w:rsid w:val="00E40BC2"/>
    <w:pPr>
      <w:suppressAutoHyphens/>
      <w:spacing w:before="120" w:after="120" w:line="360" w:lineRule="auto"/>
      <w:ind w:left="200" w:hanging="200"/>
    </w:pPr>
    <w:rPr>
      <w:rFonts w:ascii="Arial" w:eastAsia="Times New Roman" w:hAnsi="Arial" w:cs="Arial"/>
      <w:sz w:val="20"/>
      <w:szCs w:val="20"/>
      <w:lang w:eastAsia="ar-SA"/>
    </w:rPr>
  </w:style>
  <w:style w:type="paragraph" w:customStyle="1" w:styleId="rda">
    <w:name w:val="źródła"/>
    <w:basedOn w:val="Normalny"/>
    <w:rsid w:val="00E40BC2"/>
    <w:pPr>
      <w:suppressAutoHyphens/>
      <w:spacing w:before="120" w:after="120" w:line="240" w:lineRule="auto"/>
      <w:jc w:val="both"/>
    </w:pPr>
    <w:rPr>
      <w:rFonts w:ascii="Arial" w:eastAsia="Times New Roman" w:hAnsi="Arial" w:cs="Arial"/>
      <w:i/>
      <w:sz w:val="16"/>
      <w:szCs w:val="16"/>
      <w:lang w:eastAsia="ar-SA"/>
    </w:rPr>
  </w:style>
  <w:style w:type="paragraph" w:customStyle="1" w:styleId="RysTabSW">
    <w:name w:val="RysTabSW"/>
    <w:basedOn w:val="Legenda1"/>
    <w:next w:val="Rysunek0"/>
    <w:rsid w:val="00E40BC2"/>
    <w:pPr>
      <w:keepNext/>
      <w:spacing w:before="0" w:after="0"/>
      <w:jc w:val="center"/>
    </w:pPr>
    <w:rPr>
      <w:rFonts w:eastAsia="Times New Roman"/>
      <w:color w:val="auto"/>
      <w:szCs w:val="20"/>
    </w:rPr>
  </w:style>
  <w:style w:type="paragraph" w:customStyle="1" w:styleId="Styl2">
    <w:name w:val="Styl2"/>
    <w:basedOn w:val="Tekstpodstawowy"/>
    <w:rsid w:val="00E40BC2"/>
    <w:pPr>
      <w:keepNext w:val="0"/>
      <w:spacing w:after="0"/>
    </w:pPr>
    <w:rPr>
      <w:rFonts w:ascii="Arial" w:hAnsi="Arial" w:cs="Arial"/>
      <w:sz w:val="22"/>
    </w:rPr>
  </w:style>
  <w:style w:type="paragraph" w:customStyle="1" w:styleId="styl20">
    <w:name w:val="styl2"/>
    <w:basedOn w:val="Normalny"/>
    <w:rsid w:val="00E40BC2"/>
    <w:pPr>
      <w:suppressAutoHyphens/>
      <w:spacing w:before="120" w:after="0" w:line="240" w:lineRule="auto"/>
      <w:jc w:val="both"/>
    </w:pPr>
    <w:rPr>
      <w:rFonts w:ascii="Arial" w:eastAsia="Times New Roman" w:hAnsi="Arial" w:cs="Arial"/>
      <w:lang w:eastAsia="ar-SA"/>
    </w:rPr>
  </w:style>
  <w:style w:type="paragraph" w:customStyle="1" w:styleId="Teksttabeli">
    <w:name w:val="Tekst tabeli"/>
    <w:basedOn w:val="Normalny"/>
    <w:rsid w:val="00E40BC2"/>
    <w:pPr>
      <w:suppressAutoHyphens/>
      <w:spacing w:before="60" w:after="60" w:line="240" w:lineRule="auto"/>
      <w:jc w:val="center"/>
    </w:pPr>
    <w:rPr>
      <w:rFonts w:ascii="Arial" w:eastAsia="Times New Roman" w:hAnsi="Arial" w:cs="Arial"/>
      <w:sz w:val="20"/>
      <w:szCs w:val="20"/>
      <w:lang w:eastAsia="ar-SA"/>
    </w:rPr>
  </w:style>
  <w:style w:type="paragraph" w:customStyle="1" w:styleId="MAPRYS">
    <w:name w:val="MAPRYS"/>
    <w:basedOn w:val="Normalny"/>
    <w:rsid w:val="00E40BC2"/>
    <w:pPr>
      <w:suppressAutoHyphens/>
      <w:spacing w:before="120" w:after="0" w:line="240" w:lineRule="auto"/>
      <w:jc w:val="center"/>
    </w:pPr>
    <w:rPr>
      <w:rFonts w:ascii="Times New Roman" w:eastAsia="Times New Roman" w:hAnsi="Times New Roman" w:cs="Times New Roman"/>
      <w:sz w:val="24"/>
      <w:szCs w:val="20"/>
      <w:lang w:eastAsia="ar-SA"/>
    </w:rPr>
  </w:style>
  <w:style w:type="paragraph" w:customStyle="1" w:styleId="Tekstpodstawowy31">
    <w:name w:val="Tekst podstawowy 31"/>
    <w:basedOn w:val="Normalny"/>
    <w:rsid w:val="00E40BC2"/>
    <w:pPr>
      <w:suppressAutoHyphens/>
      <w:spacing w:before="120" w:after="120" w:line="360" w:lineRule="auto"/>
    </w:pPr>
    <w:rPr>
      <w:rFonts w:ascii="Arial" w:eastAsia="Times New Roman" w:hAnsi="Arial" w:cs="Arial"/>
      <w:sz w:val="16"/>
      <w:szCs w:val="16"/>
      <w:lang w:eastAsia="ar-SA"/>
    </w:rPr>
  </w:style>
  <w:style w:type="paragraph" w:customStyle="1" w:styleId="Tekstpoddstawowy">
    <w:name w:val="Tekst poddstawowy"/>
    <w:basedOn w:val="Tekstpodstawowy31"/>
    <w:rsid w:val="00E40BC2"/>
    <w:pPr>
      <w:spacing w:line="276" w:lineRule="auto"/>
    </w:pPr>
    <w:rPr>
      <w:rFonts w:ascii="Calibri" w:eastAsia="Calibri" w:hAnsi="Calibri" w:cs="Calibri"/>
    </w:rPr>
  </w:style>
  <w:style w:type="paragraph" w:customStyle="1" w:styleId="StylTekstpodstawowywcity">
    <w:name w:val="Styl Tekst podstawowy wcięty"/>
    <w:basedOn w:val="Tekstpodstawowy"/>
    <w:rsid w:val="00E40BC2"/>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E40BC2"/>
    <w:pPr>
      <w:suppressAutoHyphens/>
      <w:spacing w:before="120" w:after="0" w:line="240" w:lineRule="auto"/>
    </w:pPr>
    <w:rPr>
      <w:rFonts w:ascii="Arial" w:eastAsia="Times New Roman" w:hAnsi="Arial" w:cs="Arial"/>
      <w:sz w:val="20"/>
      <w:szCs w:val="20"/>
      <w:lang w:val="en-GB" w:eastAsia="ar-SA"/>
    </w:rPr>
  </w:style>
  <w:style w:type="paragraph" w:customStyle="1" w:styleId="tabelatekst">
    <w:name w:val="tabela tekst"/>
    <w:basedOn w:val="Normalny"/>
    <w:rsid w:val="00E40BC2"/>
    <w:pPr>
      <w:suppressAutoHyphens/>
      <w:spacing w:before="60" w:after="60" w:line="240" w:lineRule="auto"/>
    </w:pPr>
    <w:rPr>
      <w:rFonts w:ascii="Arial" w:eastAsia="Times New Roman" w:hAnsi="Arial" w:cs="Arial"/>
      <w:sz w:val="20"/>
      <w:szCs w:val="20"/>
      <w:lang w:eastAsia="ar-SA"/>
    </w:rPr>
  </w:style>
  <w:style w:type="paragraph" w:customStyle="1" w:styleId="tabelaliczby">
    <w:name w:val="tabela liczby"/>
    <w:basedOn w:val="tabelatekst"/>
    <w:rsid w:val="00E40BC2"/>
    <w:pPr>
      <w:jc w:val="right"/>
    </w:pPr>
  </w:style>
  <w:style w:type="paragraph" w:customStyle="1" w:styleId="tabelatytukolumny">
    <w:name w:val="tabela tytuł kolumny"/>
    <w:basedOn w:val="tabelatekst"/>
    <w:rsid w:val="00E40BC2"/>
    <w:pPr>
      <w:jc w:val="center"/>
    </w:pPr>
  </w:style>
  <w:style w:type="paragraph" w:customStyle="1" w:styleId="Wzory">
    <w:name w:val="Wzory"/>
    <w:basedOn w:val="Tekstpodstawowy"/>
    <w:rsid w:val="00E40BC2"/>
    <w:pPr>
      <w:keepNext w:val="0"/>
      <w:jc w:val="center"/>
    </w:pPr>
    <w:rPr>
      <w:rFonts w:ascii="Arial" w:hAnsi="Arial" w:cs="Arial"/>
      <w:szCs w:val="20"/>
    </w:rPr>
  </w:style>
  <w:style w:type="paragraph" w:customStyle="1" w:styleId="TabelkaTytArinydor">
    <w:name w:val="TabelkaTyt + Ariny do śr..."/>
    <w:basedOn w:val="Tekstpodstawowy"/>
    <w:rsid w:val="00E40BC2"/>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E40BC2"/>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E40BC2"/>
    <w:rPr>
      <w:b/>
      <w:bCs/>
      <w:color w:val="FFFFFF"/>
    </w:rPr>
  </w:style>
  <w:style w:type="paragraph" w:customStyle="1" w:styleId="Akapitzlist1">
    <w:name w:val="Akapit z listą1"/>
    <w:basedOn w:val="Normalny"/>
    <w:rsid w:val="00E40BC2"/>
    <w:pPr>
      <w:suppressAutoHyphens/>
      <w:spacing w:before="120" w:after="120" w:line="276" w:lineRule="auto"/>
      <w:ind w:left="720"/>
    </w:pPr>
    <w:rPr>
      <w:rFonts w:ascii="Calibri" w:eastAsia="Times New Roman" w:hAnsi="Calibri" w:cs="Times New Roman"/>
      <w:lang w:eastAsia="ar-SA"/>
    </w:rPr>
  </w:style>
  <w:style w:type="paragraph" w:customStyle="1" w:styleId="CharChar1">
    <w:name w:val="Char Char1"/>
    <w:basedOn w:val="Normalny"/>
    <w:rsid w:val="00E40BC2"/>
    <w:pPr>
      <w:suppressAutoHyphens/>
      <w:spacing w:before="120" w:after="0" w:line="240" w:lineRule="auto"/>
    </w:pPr>
    <w:rPr>
      <w:rFonts w:ascii="Times New Roman" w:eastAsia="Times New Roman" w:hAnsi="Times New Roman" w:cs="Times New Roman"/>
      <w:sz w:val="24"/>
      <w:szCs w:val="24"/>
      <w:lang w:eastAsia="ar-SA"/>
    </w:rPr>
  </w:style>
  <w:style w:type="paragraph" w:customStyle="1" w:styleId="TEXT">
    <w:name w:val="TEXT"/>
    <w:basedOn w:val="Normalny"/>
    <w:rsid w:val="00E40BC2"/>
    <w:pPr>
      <w:suppressAutoHyphens/>
      <w:spacing w:before="120" w:after="0" w:line="276" w:lineRule="auto"/>
      <w:jc w:val="both"/>
    </w:pPr>
    <w:rPr>
      <w:rFonts w:ascii="Arial" w:eastAsia="Calibri" w:hAnsi="Arial" w:cs="Arial"/>
      <w:sz w:val="20"/>
      <w:szCs w:val="20"/>
      <w:lang w:eastAsia="ar-SA"/>
    </w:rPr>
  </w:style>
  <w:style w:type="paragraph" w:customStyle="1" w:styleId="Listapunktowana1">
    <w:name w:val="Lista punktowana1"/>
    <w:basedOn w:val="Normalny"/>
    <w:rsid w:val="00E40BC2"/>
    <w:pPr>
      <w:suppressAutoHyphens/>
      <w:spacing w:before="120" w:after="120" w:line="240" w:lineRule="auto"/>
      <w:jc w:val="both"/>
    </w:pPr>
    <w:rPr>
      <w:rFonts w:ascii="Arial" w:eastAsia="Times New Roman" w:hAnsi="Arial" w:cs="Arial"/>
      <w:color w:val="3A4972"/>
      <w:sz w:val="21"/>
      <w:szCs w:val="24"/>
      <w:lang w:val="en-GB" w:eastAsia="ar-SA"/>
    </w:rPr>
  </w:style>
  <w:style w:type="paragraph" w:customStyle="1" w:styleId="Reporttext">
    <w:name w:val="Report text"/>
    <w:rsid w:val="00E40BC2"/>
    <w:pPr>
      <w:suppressAutoHyphens/>
      <w:spacing w:after="60" w:line="320" w:lineRule="exact"/>
      <w:jc w:val="both"/>
    </w:pPr>
    <w:rPr>
      <w:rFonts w:ascii="Arial" w:eastAsia="Times New Roman" w:hAnsi="Arial" w:cs="Arial"/>
      <w:i/>
      <w:color w:val="3A4972"/>
      <w:sz w:val="20"/>
      <w:szCs w:val="24"/>
      <w:lang w:val="en-GB" w:eastAsia="ar-SA"/>
    </w:rPr>
  </w:style>
  <w:style w:type="paragraph" w:customStyle="1" w:styleId="StyleJustified">
    <w:name w:val="Style Justified"/>
    <w:basedOn w:val="Normalny"/>
    <w:rsid w:val="00E40BC2"/>
    <w:pPr>
      <w:suppressAutoHyphens/>
      <w:spacing w:before="120" w:after="120" w:line="240" w:lineRule="auto"/>
      <w:jc w:val="both"/>
    </w:pPr>
    <w:rPr>
      <w:rFonts w:ascii="Arial" w:eastAsia="Times New Roman" w:hAnsi="Arial" w:cs="Arial"/>
      <w:color w:val="3A4972"/>
      <w:sz w:val="21"/>
      <w:szCs w:val="20"/>
      <w:lang w:val="en-GB" w:eastAsia="ar-SA"/>
    </w:rPr>
  </w:style>
  <w:style w:type="paragraph" w:customStyle="1" w:styleId="Teksttreci0">
    <w:name w:val="Tekst treści"/>
    <w:basedOn w:val="Normalny"/>
    <w:rsid w:val="00E40BC2"/>
    <w:pPr>
      <w:shd w:val="clear" w:color="auto" w:fill="FFFFFF"/>
      <w:suppressAutoHyphens/>
      <w:spacing w:before="360" w:after="60" w:line="0" w:lineRule="atLeast"/>
      <w:ind w:hanging="740"/>
      <w:jc w:val="right"/>
    </w:pPr>
    <w:rPr>
      <w:rFonts w:ascii="Arial" w:eastAsia="Arial" w:hAnsi="Arial" w:cs="Arial"/>
      <w:sz w:val="19"/>
      <w:szCs w:val="19"/>
      <w:lang w:eastAsia="ar-SA"/>
    </w:rPr>
  </w:style>
  <w:style w:type="paragraph" w:customStyle="1" w:styleId="Teksttreci170">
    <w:name w:val="Tekst treści (17)"/>
    <w:basedOn w:val="Normalny"/>
    <w:rsid w:val="00E40BC2"/>
    <w:pPr>
      <w:shd w:val="clear" w:color="auto" w:fill="FFFFFF"/>
      <w:suppressAutoHyphens/>
      <w:spacing w:before="120" w:after="0" w:line="0" w:lineRule="atLeast"/>
    </w:pPr>
    <w:rPr>
      <w:rFonts w:ascii="Arial" w:eastAsia="Arial" w:hAnsi="Arial" w:cs="Arial"/>
      <w:sz w:val="15"/>
      <w:szCs w:val="15"/>
      <w:lang w:eastAsia="ar-SA"/>
    </w:rPr>
  </w:style>
  <w:style w:type="paragraph" w:customStyle="1" w:styleId="Teksttreci190">
    <w:name w:val="Tekst treści (19)"/>
    <w:basedOn w:val="Normalny"/>
    <w:rsid w:val="00E40BC2"/>
    <w:pPr>
      <w:shd w:val="clear" w:color="auto" w:fill="FFFFFF"/>
      <w:suppressAutoHyphens/>
      <w:spacing w:before="120" w:after="0" w:line="0" w:lineRule="atLeast"/>
    </w:pPr>
    <w:rPr>
      <w:rFonts w:ascii="Arial" w:eastAsia="Arial" w:hAnsi="Arial" w:cs="Arial"/>
      <w:sz w:val="17"/>
      <w:szCs w:val="17"/>
      <w:lang w:eastAsia="ar-SA"/>
    </w:rPr>
  </w:style>
  <w:style w:type="paragraph" w:customStyle="1" w:styleId="Teksttreci120">
    <w:name w:val="Tekst treści (12)"/>
    <w:basedOn w:val="Normalny"/>
    <w:rsid w:val="00E40BC2"/>
    <w:pPr>
      <w:shd w:val="clear" w:color="auto" w:fill="FFFFFF"/>
      <w:suppressAutoHyphens/>
      <w:spacing w:before="120" w:after="0" w:line="0" w:lineRule="atLeast"/>
    </w:pPr>
    <w:rPr>
      <w:rFonts w:ascii="Arial" w:eastAsia="Arial" w:hAnsi="Arial" w:cs="Arial"/>
      <w:sz w:val="17"/>
      <w:szCs w:val="17"/>
      <w:lang w:eastAsia="ar-SA"/>
    </w:rPr>
  </w:style>
  <w:style w:type="paragraph" w:customStyle="1" w:styleId="Teksttreci150">
    <w:name w:val="Tekst treści (15)"/>
    <w:basedOn w:val="Normalny"/>
    <w:rsid w:val="00E40BC2"/>
    <w:pPr>
      <w:shd w:val="clear" w:color="auto" w:fill="FFFFFF"/>
      <w:suppressAutoHyphens/>
      <w:spacing w:before="120" w:after="0" w:line="0" w:lineRule="atLeast"/>
    </w:pPr>
    <w:rPr>
      <w:rFonts w:ascii="Arial" w:eastAsia="Arial" w:hAnsi="Arial" w:cs="Arial"/>
      <w:sz w:val="14"/>
      <w:szCs w:val="14"/>
      <w:lang w:eastAsia="ar-SA"/>
    </w:rPr>
  </w:style>
  <w:style w:type="paragraph" w:customStyle="1" w:styleId="Teksttreci160">
    <w:name w:val="Tekst treści (16)"/>
    <w:basedOn w:val="Normalny"/>
    <w:rsid w:val="00E40BC2"/>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E40BC2"/>
    <w:pPr>
      <w:suppressAutoHyphens/>
      <w:spacing w:before="120" w:after="0" w:line="240" w:lineRule="auto"/>
    </w:pPr>
    <w:rPr>
      <w:rFonts w:ascii="Times New Roman" w:eastAsia="Times New Roman" w:hAnsi="Times New Roman" w:cs="Times New Roman"/>
      <w:sz w:val="20"/>
      <w:szCs w:val="20"/>
      <w:lang w:val="en-GB" w:eastAsia="ar-SA"/>
    </w:rPr>
  </w:style>
  <w:style w:type="paragraph" w:customStyle="1" w:styleId="Tabelka">
    <w:name w:val="Tabelka"/>
    <w:basedOn w:val="Tekstpodstawowy"/>
    <w:rsid w:val="00E40BC2"/>
    <w:pPr>
      <w:keepNext w:val="0"/>
      <w:spacing w:line="264" w:lineRule="auto"/>
      <w:jc w:val="center"/>
    </w:pPr>
    <w:rPr>
      <w:rFonts w:ascii="Arial" w:hAnsi="Arial" w:cs="Arial"/>
    </w:rPr>
  </w:style>
  <w:style w:type="paragraph" w:customStyle="1" w:styleId="Listanumerowana1">
    <w:name w:val="Lista numerowana1"/>
    <w:basedOn w:val="Normalny"/>
    <w:rsid w:val="00E40BC2"/>
    <w:pPr>
      <w:suppressAutoHyphens/>
      <w:spacing w:before="120" w:after="120" w:line="240" w:lineRule="auto"/>
      <w:jc w:val="right"/>
    </w:pPr>
    <w:rPr>
      <w:rFonts w:ascii="Arial" w:eastAsia="Times New Roman" w:hAnsi="Arial" w:cs="Arial"/>
      <w:color w:val="3A4972"/>
      <w:szCs w:val="20"/>
      <w:lang w:val="en-GB" w:eastAsia="ar-SA"/>
    </w:rPr>
  </w:style>
  <w:style w:type="paragraph" w:customStyle="1" w:styleId="Style11ptJustified">
    <w:name w:val="Style 11 pt Justified"/>
    <w:basedOn w:val="Normalny"/>
    <w:rsid w:val="00E40BC2"/>
    <w:pPr>
      <w:suppressAutoHyphens/>
      <w:spacing w:before="120" w:after="120" w:line="312" w:lineRule="auto"/>
      <w:jc w:val="both"/>
    </w:pPr>
    <w:rPr>
      <w:rFonts w:ascii="Arial" w:eastAsia="Batang" w:hAnsi="Arial" w:cs="Arial"/>
      <w:color w:val="000080"/>
      <w:szCs w:val="20"/>
      <w:lang w:eastAsia="ar-SA"/>
    </w:rPr>
  </w:style>
  <w:style w:type="paragraph" w:styleId="Podtytu0">
    <w:name w:val="Subtitle"/>
    <w:basedOn w:val="Nagwek40"/>
    <w:next w:val="Tekstpodstawowy"/>
    <w:link w:val="PodtytuZnak"/>
    <w:uiPriority w:val="11"/>
    <w:qFormat/>
    <w:rsid w:val="00E40BC2"/>
    <w:pPr>
      <w:jc w:val="center"/>
    </w:pPr>
    <w:rPr>
      <w:i/>
      <w:iCs/>
    </w:rPr>
  </w:style>
  <w:style w:type="character" w:customStyle="1" w:styleId="PodtytuZnak">
    <w:name w:val="Podtytuł Znak"/>
    <w:basedOn w:val="Domylnaczcionkaakapitu"/>
    <w:link w:val="Podtytu0"/>
    <w:uiPriority w:val="11"/>
    <w:rsid w:val="00E40BC2"/>
    <w:rPr>
      <w:rFonts w:ascii="Arial" w:eastAsia="Microsoft YaHei" w:hAnsi="Arial" w:cs="Mangal"/>
      <w:i/>
      <w:iCs/>
      <w:sz w:val="28"/>
      <w:szCs w:val="28"/>
      <w:lang w:eastAsia="ar-SA"/>
    </w:rPr>
  </w:style>
  <w:style w:type="paragraph" w:customStyle="1" w:styleId="zwyklytekst">
    <w:name w:val="zwykly tekst"/>
    <w:rsid w:val="00E40BC2"/>
    <w:pPr>
      <w:suppressAutoHyphens/>
      <w:spacing w:after="0" w:line="240" w:lineRule="auto"/>
    </w:pPr>
    <w:rPr>
      <w:rFonts w:ascii="Arial" w:eastAsia="Batang" w:hAnsi="Arial" w:cs="Arial"/>
      <w:color w:val="3A4972"/>
      <w:sz w:val="21"/>
      <w:szCs w:val="24"/>
      <w:lang w:val="en-US" w:eastAsia="ar-SA"/>
    </w:rPr>
  </w:style>
  <w:style w:type="paragraph" w:customStyle="1" w:styleId="Title1">
    <w:name w:val="Title 1"/>
    <w:basedOn w:val="Tytu"/>
    <w:rsid w:val="00E40BC2"/>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E40BC2"/>
    <w:rPr>
      <w:color w:val="633A11"/>
    </w:rPr>
  </w:style>
  <w:style w:type="paragraph" w:customStyle="1" w:styleId="bullet">
    <w:name w:val="bullet"/>
    <w:basedOn w:val="Normalny"/>
    <w:rsid w:val="00E40BC2"/>
    <w:pPr>
      <w:suppressAutoHyphens/>
      <w:spacing w:before="120" w:after="120" w:line="240" w:lineRule="auto"/>
      <w:ind w:left="284" w:hanging="284"/>
      <w:jc w:val="both"/>
    </w:pPr>
    <w:rPr>
      <w:rFonts w:ascii="Times New Roman" w:eastAsia="Times New Roman" w:hAnsi="Times New Roman" w:cs="Times New Roman"/>
      <w:szCs w:val="20"/>
      <w:lang w:val="en-GB" w:eastAsia="ar-SA"/>
    </w:rPr>
  </w:style>
  <w:style w:type="paragraph" w:customStyle="1" w:styleId="normaltableau">
    <w:name w:val="normal_tableau"/>
    <w:basedOn w:val="Normalny"/>
    <w:rsid w:val="00E40BC2"/>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E40BC2"/>
    <w:pPr>
      <w:keepLines/>
      <w:suppressAutoHyphens/>
      <w:spacing w:before="120" w:after="120" w:line="240" w:lineRule="auto"/>
      <w:jc w:val="both"/>
    </w:pPr>
    <w:rPr>
      <w:rFonts w:ascii="Times New Roman" w:eastAsia="Times New Roman" w:hAnsi="Times New Roman" w:cs="Times New Roman"/>
      <w:kern w:val="1"/>
      <w:sz w:val="24"/>
      <w:szCs w:val="20"/>
      <w:lang w:val="en-GB" w:eastAsia="ar-SA"/>
    </w:rPr>
  </w:style>
  <w:style w:type="paragraph" w:customStyle="1" w:styleId="BodyPolen">
    <w:name w:val="Body_Polen"/>
    <w:basedOn w:val="Normalny"/>
    <w:rsid w:val="00E40BC2"/>
    <w:pPr>
      <w:suppressAutoHyphens/>
      <w:spacing w:before="120" w:after="120" w:line="280" w:lineRule="exact"/>
      <w:jc w:val="both"/>
    </w:pPr>
    <w:rPr>
      <w:rFonts w:ascii="Arial" w:eastAsia="Times New Roman" w:hAnsi="Arial" w:cs="Arial"/>
      <w:color w:val="7B0A14"/>
      <w:sz w:val="21"/>
      <w:szCs w:val="21"/>
      <w:lang w:val="en-US" w:eastAsia="bo-BT" w:bidi="bo-BT"/>
    </w:rPr>
  </w:style>
  <w:style w:type="paragraph" w:customStyle="1" w:styleId="Heding2Polen">
    <w:name w:val="Heding 2_Polen"/>
    <w:basedOn w:val="Normalny"/>
    <w:rsid w:val="00E40BC2"/>
    <w:pPr>
      <w:suppressAutoHyphens/>
      <w:spacing w:before="240" w:after="120" w:line="240" w:lineRule="exact"/>
      <w:jc w:val="both"/>
    </w:pPr>
    <w:rPr>
      <w:rFonts w:ascii="Arial" w:eastAsia="Times New Roman" w:hAnsi="Arial" w:cs="Arial"/>
      <w:b/>
      <w:bCs/>
      <w:color w:val="7B0A14"/>
      <w:sz w:val="21"/>
      <w:szCs w:val="24"/>
      <w:lang w:val="en-GB" w:eastAsia="ar-SA"/>
    </w:rPr>
  </w:style>
  <w:style w:type="paragraph" w:customStyle="1" w:styleId="List1Polen">
    <w:name w:val="List 1_Polen"/>
    <w:basedOn w:val="BodyPolen"/>
    <w:rsid w:val="00E40BC2"/>
    <w:pPr>
      <w:spacing w:line="240" w:lineRule="exact"/>
      <w:ind w:left="720" w:hanging="360"/>
      <w:jc w:val="left"/>
    </w:pPr>
    <w:rPr>
      <w:b/>
      <w:bCs/>
    </w:rPr>
  </w:style>
  <w:style w:type="paragraph" w:customStyle="1" w:styleId="BodyPolenCharChar">
    <w:name w:val="Body_Polen Char Char"/>
    <w:basedOn w:val="Normalny"/>
    <w:rsid w:val="00E40BC2"/>
    <w:pPr>
      <w:suppressAutoHyphens/>
      <w:spacing w:before="120" w:after="120" w:line="280" w:lineRule="exact"/>
      <w:jc w:val="both"/>
    </w:pPr>
    <w:rPr>
      <w:rFonts w:ascii="Arial" w:eastAsia="Times New Roman" w:hAnsi="Arial"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E40BC2"/>
    <w:pPr>
      <w:spacing w:before="120" w:after="120"/>
      <w:ind w:left="72"/>
    </w:pPr>
    <w:rPr>
      <w:rFonts w:eastAsia="Times New Roman"/>
      <w:szCs w:val="20"/>
    </w:rPr>
  </w:style>
  <w:style w:type="paragraph" w:customStyle="1" w:styleId="dyskusja">
    <w:name w:val="dyskusja"/>
    <w:basedOn w:val="Normalny"/>
    <w:rsid w:val="00E40BC2"/>
    <w:pPr>
      <w:suppressAutoHyphens/>
      <w:spacing w:before="120" w:after="120" w:line="240" w:lineRule="auto"/>
      <w:ind w:left="720" w:hanging="360"/>
      <w:jc w:val="both"/>
    </w:pPr>
    <w:rPr>
      <w:rFonts w:ascii="Arial" w:eastAsia="Times New Roman" w:hAnsi="Arial" w:cs="Arial"/>
      <w:color w:val="3A4972"/>
      <w:sz w:val="21"/>
      <w:szCs w:val="24"/>
      <w:lang w:val="en-GB" w:eastAsia="ar-SA"/>
    </w:rPr>
  </w:style>
  <w:style w:type="paragraph" w:customStyle="1" w:styleId="Punktowane">
    <w:name w:val="Punktowane"/>
    <w:rsid w:val="00E40BC2"/>
    <w:pPr>
      <w:tabs>
        <w:tab w:val="left" w:pos="1701"/>
      </w:tabs>
      <w:suppressAutoHyphens/>
      <w:spacing w:after="0" w:line="360" w:lineRule="auto"/>
      <w:ind w:left="1701" w:hanging="567"/>
    </w:pPr>
    <w:rPr>
      <w:rFonts w:ascii="Arial" w:eastAsia="Times New Roman" w:hAnsi="Arial" w:cs="Arial"/>
      <w:sz w:val="20"/>
      <w:szCs w:val="24"/>
      <w:lang w:eastAsia="ar-SA"/>
    </w:rPr>
  </w:style>
  <w:style w:type="paragraph" w:customStyle="1" w:styleId="StyleJustified2">
    <w:name w:val="Style Justified2"/>
    <w:basedOn w:val="Normalny"/>
    <w:rsid w:val="00E40BC2"/>
    <w:pPr>
      <w:suppressAutoHyphens/>
      <w:spacing w:before="120" w:after="120" w:line="240" w:lineRule="auto"/>
      <w:jc w:val="both"/>
    </w:pPr>
    <w:rPr>
      <w:rFonts w:ascii="Arial" w:eastAsia="Times New Roman" w:hAnsi="Arial" w:cs="Arial"/>
      <w:color w:val="3A4972"/>
      <w:sz w:val="21"/>
      <w:szCs w:val="20"/>
      <w:lang w:val="en-GB" w:eastAsia="ar-SA"/>
    </w:rPr>
  </w:style>
  <w:style w:type="paragraph" w:customStyle="1" w:styleId="Tekstpodstawowypunktowanie">
    <w:name w:val="Tekst podstawowy (punktowanie)"/>
    <w:rsid w:val="00E40BC2"/>
    <w:pPr>
      <w:suppressAutoHyphens/>
      <w:spacing w:after="0" w:line="360" w:lineRule="auto"/>
      <w:ind w:left="1701"/>
      <w:jc w:val="both"/>
    </w:pPr>
    <w:rPr>
      <w:rFonts w:ascii="Arial" w:eastAsia="Times New Roman" w:hAnsi="Arial" w:cs="Arial"/>
      <w:sz w:val="20"/>
      <w:szCs w:val="20"/>
      <w:lang w:eastAsia="ar-SA"/>
    </w:rPr>
  </w:style>
  <w:style w:type="paragraph" w:customStyle="1" w:styleId="Teksttabela7pt">
    <w:name w:val="Tekst tabela (7pt)"/>
    <w:rsid w:val="00E40BC2"/>
    <w:pPr>
      <w:suppressAutoHyphens/>
      <w:spacing w:after="0" w:line="240" w:lineRule="auto"/>
    </w:pPr>
    <w:rPr>
      <w:rFonts w:ascii="Arial" w:eastAsia="Times New Roman" w:hAnsi="Arial" w:cs="Arial"/>
      <w:sz w:val="14"/>
      <w:szCs w:val="20"/>
      <w:lang w:eastAsia="ar-SA"/>
    </w:rPr>
  </w:style>
  <w:style w:type="paragraph" w:customStyle="1" w:styleId="TeksttabelaPB7pt">
    <w:name w:val="Tekst tabela PB (7pt)"/>
    <w:rsid w:val="00E40BC2"/>
    <w:pPr>
      <w:suppressAutoHyphens/>
      <w:spacing w:after="0" w:line="240" w:lineRule="auto"/>
    </w:pPr>
    <w:rPr>
      <w:rFonts w:ascii="Arial" w:eastAsia="Times New Roman" w:hAnsi="Arial" w:cs="Arial"/>
      <w:sz w:val="14"/>
      <w:szCs w:val="20"/>
      <w:lang w:eastAsia="ar-SA"/>
    </w:rPr>
  </w:style>
  <w:style w:type="paragraph" w:customStyle="1" w:styleId="StylCzcionkatekstupodstawowego9ptKursywaCzarnyDoprawej">
    <w:name w:val="Styl Czcionka tekstu podstawowego 9 pt Kursywa Czarny Do prawej"/>
    <w:basedOn w:val="Normalny"/>
    <w:rsid w:val="00E40BC2"/>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E40BC2"/>
    <w:pPr>
      <w:suppressAutoHyphens/>
      <w:spacing w:after="0" w:line="240" w:lineRule="auto"/>
    </w:pPr>
    <w:rPr>
      <w:rFonts w:ascii="Arial" w:eastAsia="Times New Roman" w:hAnsi="Arial" w:cs="Arial"/>
      <w:sz w:val="16"/>
      <w:szCs w:val="20"/>
      <w:lang w:eastAsia="ar-SA"/>
    </w:rPr>
  </w:style>
  <w:style w:type="paragraph" w:customStyle="1" w:styleId="tekst-1">
    <w:name w:val="tekst-1."/>
    <w:basedOn w:val="Normalny"/>
    <w:rsid w:val="00E40BC2"/>
    <w:pPr>
      <w:suppressAutoHyphens/>
      <w:spacing w:before="120" w:after="0" w:line="360" w:lineRule="atLeast"/>
      <w:ind w:left="709"/>
      <w:jc w:val="both"/>
    </w:pPr>
    <w:rPr>
      <w:rFonts w:ascii="Times New Roman" w:eastAsia="Times New Roman" w:hAnsi="Times New Roman" w:cs="Times New Roman"/>
      <w:sz w:val="26"/>
      <w:szCs w:val="20"/>
      <w:lang w:eastAsia="ar-SA"/>
    </w:rPr>
  </w:style>
  <w:style w:type="paragraph" w:customStyle="1" w:styleId="Tekstpodstawowywcity31">
    <w:name w:val="Tekst podstawowy wcięty 31"/>
    <w:basedOn w:val="Normalny"/>
    <w:rsid w:val="00E40BC2"/>
    <w:pPr>
      <w:suppressAutoHyphens/>
      <w:spacing w:before="120" w:after="120" w:line="240" w:lineRule="auto"/>
      <w:ind w:left="283"/>
      <w:jc w:val="both"/>
    </w:pPr>
    <w:rPr>
      <w:rFonts w:ascii="Arial" w:eastAsia="Times New Roman" w:hAnsi="Arial" w:cs="Arial"/>
      <w:color w:val="3A4972"/>
      <w:sz w:val="16"/>
      <w:szCs w:val="16"/>
      <w:lang w:val="en-GB" w:eastAsia="ar-SA"/>
    </w:rPr>
  </w:style>
  <w:style w:type="paragraph" w:customStyle="1" w:styleId="Lista51">
    <w:name w:val="Lista 51"/>
    <w:basedOn w:val="Normalny"/>
    <w:rsid w:val="00E40BC2"/>
    <w:pPr>
      <w:suppressAutoHyphens/>
      <w:spacing w:before="120" w:after="0" w:line="360" w:lineRule="auto"/>
      <w:ind w:left="1415" w:hanging="283"/>
      <w:jc w:val="both"/>
    </w:pPr>
    <w:rPr>
      <w:rFonts w:ascii="Arial" w:eastAsia="Times New Roman" w:hAnsi="Arial" w:cs="Arial"/>
      <w:sz w:val="20"/>
      <w:szCs w:val="20"/>
      <w:lang w:val="en-GB" w:eastAsia="ar-SA"/>
    </w:rPr>
  </w:style>
  <w:style w:type="paragraph" w:customStyle="1" w:styleId="Lista-kontynuacja31">
    <w:name w:val="Lista - kontynuacja 31"/>
    <w:basedOn w:val="Normalny"/>
    <w:rsid w:val="00E40BC2"/>
    <w:pPr>
      <w:suppressAutoHyphens/>
      <w:spacing w:before="120" w:after="120" w:line="360" w:lineRule="auto"/>
      <w:ind w:left="849"/>
      <w:jc w:val="both"/>
    </w:pPr>
    <w:rPr>
      <w:rFonts w:ascii="Arial" w:eastAsia="Times New Roman" w:hAnsi="Arial" w:cs="Arial"/>
      <w:sz w:val="20"/>
      <w:szCs w:val="20"/>
      <w:lang w:val="en-GB" w:eastAsia="ar-SA"/>
    </w:rPr>
  </w:style>
  <w:style w:type="paragraph" w:customStyle="1" w:styleId="NormalnyPBakapit16">
    <w:name w:val="Normalny PB (akapit 1.6)"/>
    <w:rsid w:val="00E40BC2"/>
    <w:pPr>
      <w:suppressAutoHyphens/>
      <w:spacing w:before="60" w:after="60" w:line="360" w:lineRule="auto"/>
      <w:ind w:left="907"/>
      <w:jc w:val="both"/>
    </w:pPr>
    <w:rPr>
      <w:rFonts w:ascii="Arial" w:eastAsia="Times New Roman" w:hAnsi="Arial" w:cs="Arial"/>
      <w:sz w:val="20"/>
      <w:szCs w:val="20"/>
      <w:lang w:eastAsia="ar-SA"/>
    </w:rPr>
  </w:style>
  <w:style w:type="paragraph" w:customStyle="1" w:styleId="NormalnyPBakapit105">
    <w:name w:val="Normalny PB (akapit 1.05)"/>
    <w:rsid w:val="00E40BC2"/>
    <w:pPr>
      <w:suppressAutoHyphens/>
      <w:spacing w:after="120" w:line="360" w:lineRule="auto"/>
      <w:ind w:left="595"/>
      <w:jc w:val="both"/>
    </w:pPr>
    <w:rPr>
      <w:rFonts w:ascii="Arial" w:eastAsia="Times New Roman" w:hAnsi="Arial" w:cs="Arial"/>
      <w:sz w:val="20"/>
      <w:szCs w:val="20"/>
      <w:lang w:val="en-GB" w:eastAsia="ar-SA"/>
    </w:rPr>
  </w:style>
  <w:style w:type="paragraph" w:customStyle="1" w:styleId="PunktowaniePB1">
    <w:name w:val="Punktowanie PB (1"/>
    <w:next w:val="Normalny"/>
    <w:rsid w:val="00E40BC2"/>
    <w:pPr>
      <w:tabs>
        <w:tab w:val="left" w:pos="1021"/>
      </w:tabs>
      <w:suppressAutoHyphens/>
      <w:spacing w:after="0" w:line="360" w:lineRule="auto"/>
      <w:ind w:left="1021" w:hanging="312"/>
      <w:jc w:val="both"/>
    </w:pPr>
    <w:rPr>
      <w:rFonts w:ascii="Arial" w:eastAsia="Times New Roman" w:hAnsi="Arial" w:cs="Arial"/>
      <w:sz w:val="20"/>
      <w:szCs w:val="20"/>
      <w:lang w:val="en-GB" w:eastAsia="ar-SA"/>
    </w:rPr>
  </w:style>
  <w:style w:type="paragraph" w:customStyle="1" w:styleId="ZrodlaPB8pt">
    <w:name w:val="Zrodla PB (8pt)"/>
    <w:rsid w:val="00E40BC2"/>
    <w:pPr>
      <w:suppressAutoHyphens/>
      <w:spacing w:after="0" w:line="240" w:lineRule="auto"/>
      <w:ind w:left="1190" w:hanging="595"/>
    </w:pPr>
    <w:rPr>
      <w:rFonts w:ascii="Arial" w:eastAsia="Times New Roman" w:hAnsi="Arial" w:cs="Arial"/>
      <w:sz w:val="16"/>
      <w:szCs w:val="20"/>
      <w:lang w:eastAsia="ar-SA"/>
    </w:rPr>
  </w:style>
  <w:style w:type="paragraph" w:customStyle="1" w:styleId="PunktowaniePB5">
    <w:name w:val="Punktowanie PB (5)"/>
    <w:rsid w:val="00E40BC2"/>
    <w:pPr>
      <w:tabs>
        <w:tab w:val="left" w:pos="720"/>
        <w:tab w:val="left" w:pos="1701"/>
      </w:tabs>
      <w:suppressAutoHyphens/>
      <w:spacing w:after="0" w:line="360" w:lineRule="auto"/>
      <w:ind w:left="720" w:hanging="360"/>
      <w:jc w:val="both"/>
    </w:pPr>
    <w:rPr>
      <w:rFonts w:ascii="Arial" w:eastAsia="Times New Roman" w:hAnsi="Arial" w:cs="Arial"/>
      <w:sz w:val="20"/>
      <w:szCs w:val="20"/>
      <w:lang w:eastAsia="ar-SA"/>
    </w:rPr>
  </w:style>
  <w:style w:type="paragraph" w:customStyle="1" w:styleId="PunktowaniePB4">
    <w:name w:val="Punktowanie PB (4)"/>
    <w:rsid w:val="00E40BC2"/>
    <w:pPr>
      <w:tabs>
        <w:tab w:val="left" w:pos="360"/>
      </w:tabs>
      <w:suppressAutoHyphens/>
      <w:spacing w:after="0" w:line="360" w:lineRule="auto"/>
      <w:jc w:val="both"/>
    </w:pPr>
    <w:rPr>
      <w:rFonts w:ascii="Arial" w:eastAsia="Times New Roman" w:hAnsi="Arial" w:cs="Arial"/>
      <w:sz w:val="20"/>
      <w:szCs w:val="20"/>
      <w:lang w:eastAsia="ar-SA"/>
    </w:rPr>
  </w:style>
  <w:style w:type="paragraph" w:customStyle="1" w:styleId="ryskoniec">
    <w:name w:val="rys. koniec"/>
    <w:rsid w:val="00E40BC2"/>
    <w:pPr>
      <w:tabs>
        <w:tab w:val="left" w:pos="709"/>
      </w:tabs>
      <w:suppressAutoHyphens/>
      <w:spacing w:after="180" w:line="240" w:lineRule="auto"/>
      <w:ind w:left="709" w:hanging="709"/>
    </w:pPr>
    <w:rPr>
      <w:rFonts w:ascii="Arial" w:eastAsia="Times New Roman" w:hAnsi="Arial" w:cs="Arial"/>
      <w:sz w:val="20"/>
      <w:szCs w:val="20"/>
      <w:lang w:eastAsia="ar-SA"/>
    </w:rPr>
  </w:style>
  <w:style w:type="paragraph" w:customStyle="1" w:styleId="TeksttabelePB10pt">
    <w:name w:val="Tekst tabele PB (10pt)"/>
    <w:rsid w:val="00E40BC2"/>
    <w:pPr>
      <w:suppressAutoHyphens/>
      <w:spacing w:after="0" w:line="240" w:lineRule="auto"/>
    </w:pPr>
    <w:rPr>
      <w:rFonts w:ascii="Arial" w:eastAsia="Times New Roman" w:hAnsi="Arial" w:cs="Arial"/>
      <w:sz w:val="20"/>
      <w:szCs w:val="20"/>
      <w:lang w:val="en-GB" w:eastAsia="ar-SA"/>
    </w:rPr>
  </w:style>
  <w:style w:type="paragraph" w:customStyle="1" w:styleId="Text3">
    <w:name w:val="Text 3"/>
    <w:basedOn w:val="Normalny"/>
    <w:rsid w:val="00E40BC2"/>
    <w:pPr>
      <w:suppressAutoHyphens/>
      <w:spacing w:before="120" w:after="240" w:line="240" w:lineRule="auto"/>
      <w:ind w:left="1202"/>
      <w:jc w:val="both"/>
    </w:pPr>
    <w:rPr>
      <w:rFonts w:ascii="Times New Roman" w:eastAsia="Times New Roman" w:hAnsi="Times New Roman" w:cs="Times New Roman"/>
      <w:sz w:val="24"/>
      <w:szCs w:val="24"/>
      <w:lang w:val="en-GB" w:eastAsia="ar-SA"/>
    </w:rPr>
  </w:style>
  <w:style w:type="paragraph" w:customStyle="1" w:styleId="ListNumberLevel2">
    <w:name w:val="List Number (Level 2)"/>
    <w:basedOn w:val="Normalny"/>
    <w:rsid w:val="00E40BC2"/>
    <w:pPr>
      <w:suppressAutoHyphens/>
      <w:spacing w:before="120" w:after="240" w:line="240" w:lineRule="auto"/>
      <w:jc w:val="both"/>
    </w:pPr>
    <w:rPr>
      <w:rFonts w:ascii="Times New Roman" w:eastAsia="Times New Roman" w:hAnsi="Times New Roman" w:cs="Times New Roman"/>
      <w:sz w:val="24"/>
      <w:szCs w:val="24"/>
      <w:lang w:val="en-GB" w:eastAsia="ar-SA"/>
    </w:rPr>
  </w:style>
  <w:style w:type="paragraph" w:customStyle="1" w:styleId="Normal-bullet1">
    <w:name w:val="Normal-bullet1"/>
    <w:basedOn w:val="Normalny"/>
    <w:rsid w:val="00E40BC2"/>
    <w:pPr>
      <w:widowControl w:val="0"/>
      <w:suppressAutoHyphens/>
      <w:spacing w:before="120" w:after="0" w:line="240" w:lineRule="auto"/>
      <w:ind w:left="765" w:hanging="283"/>
      <w:jc w:val="both"/>
    </w:pPr>
    <w:rPr>
      <w:rFonts w:ascii="Times New Roman" w:eastAsia="Times New Roman" w:hAnsi="Times New Roman" w:cs="Times New Roman"/>
      <w:spacing w:val="-8"/>
      <w:sz w:val="24"/>
      <w:szCs w:val="24"/>
      <w:lang w:val="en-GB" w:eastAsia="ar-SA"/>
    </w:rPr>
  </w:style>
  <w:style w:type="paragraph" w:customStyle="1" w:styleId="bodytext">
    <w:name w:val="bodytext"/>
    <w:basedOn w:val="Normalny"/>
    <w:rsid w:val="00E40BC2"/>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PunktowaniePB10">
    <w:name w:val="Punktowanie PB [1]"/>
    <w:basedOn w:val="Normalny"/>
    <w:rsid w:val="00E40BC2"/>
    <w:pPr>
      <w:suppressAutoHyphens/>
      <w:spacing w:before="120" w:after="0" w:line="360" w:lineRule="auto"/>
      <w:jc w:val="both"/>
    </w:pPr>
    <w:rPr>
      <w:rFonts w:ascii="Arial" w:eastAsia="Times New Roman" w:hAnsi="Arial" w:cs="Arial"/>
      <w:sz w:val="20"/>
      <w:szCs w:val="20"/>
      <w:lang w:eastAsia="ar-SA"/>
    </w:rPr>
  </w:style>
  <w:style w:type="paragraph" w:customStyle="1" w:styleId="Normal10pt">
    <w:name w:val="Normal + 10 pt"/>
    <w:basedOn w:val="Normalny"/>
    <w:rsid w:val="00E40BC2"/>
    <w:pPr>
      <w:keepNext/>
      <w:suppressAutoHyphens/>
      <w:spacing w:before="120" w:after="120" w:line="240" w:lineRule="auto"/>
      <w:jc w:val="both"/>
    </w:pPr>
    <w:rPr>
      <w:rFonts w:ascii="Times New Roman" w:eastAsia="Times New Roman" w:hAnsi="Times New Roman" w:cs="Times New Roman"/>
      <w:b/>
      <w:bCs/>
      <w:sz w:val="20"/>
      <w:szCs w:val="20"/>
      <w:lang w:eastAsia="ar-SA"/>
    </w:rPr>
  </w:style>
  <w:style w:type="paragraph" w:customStyle="1" w:styleId="Tekstpodstawowy21">
    <w:name w:val="Tekst podstawowy 21"/>
    <w:basedOn w:val="Normalny"/>
    <w:rsid w:val="00E40BC2"/>
    <w:pPr>
      <w:suppressAutoHyphens/>
      <w:spacing w:before="120" w:after="0" w:line="240" w:lineRule="auto"/>
      <w:jc w:val="both"/>
    </w:pPr>
    <w:rPr>
      <w:rFonts w:ascii="Times New Roman" w:eastAsia="Times New Roman" w:hAnsi="Times New Roman" w:cs="Times New Roman"/>
      <w:sz w:val="24"/>
      <w:szCs w:val="24"/>
      <w:lang w:eastAsia="ar-SA"/>
    </w:rPr>
  </w:style>
  <w:style w:type="paragraph" w:customStyle="1" w:styleId="Nag4">
    <w:name w:val="Nagł 4"/>
    <w:basedOn w:val="Normalny"/>
    <w:rsid w:val="00E40BC2"/>
    <w:pPr>
      <w:widowControl w:val="0"/>
      <w:suppressAutoHyphens/>
      <w:overflowPunct w:val="0"/>
      <w:autoSpaceDE w:val="0"/>
      <w:spacing w:before="120" w:after="0" w:line="240" w:lineRule="auto"/>
      <w:jc w:val="both"/>
    </w:pPr>
    <w:rPr>
      <w:rFonts w:ascii="Arial" w:eastAsia="Times New Roman" w:hAnsi="Arial" w:cs="Arial"/>
      <w:b/>
      <w:szCs w:val="20"/>
      <w:lang w:eastAsia="ar-SA"/>
    </w:rPr>
  </w:style>
  <w:style w:type="paragraph" w:customStyle="1" w:styleId="podpis">
    <w:name w:val="podpis"/>
    <w:basedOn w:val="Normalny"/>
    <w:rsid w:val="00E40BC2"/>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Nagwek11">
    <w:name w:val="Nagłówek1"/>
    <w:basedOn w:val="Normalny"/>
    <w:rsid w:val="00E40BC2"/>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header2">
    <w:name w:val="header2"/>
    <w:basedOn w:val="Normalny"/>
    <w:rsid w:val="00E40BC2"/>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Zwykytekst1">
    <w:name w:val="Zwykły tekst1"/>
    <w:basedOn w:val="Normalny"/>
    <w:rsid w:val="00E40BC2"/>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E40BC2"/>
    <w:pPr>
      <w:suppressAutoHyphens/>
      <w:spacing w:before="120" w:after="120" w:line="480" w:lineRule="auto"/>
      <w:ind w:left="283"/>
    </w:pPr>
    <w:rPr>
      <w:rFonts w:ascii="Times New Roman" w:eastAsia="Times New Roman" w:hAnsi="Times New Roman" w:cs="Times New Roman"/>
      <w:sz w:val="24"/>
      <w:szCs w:val="24"/>
      <w:lang w:eastAsia="ar-SA"/>
    </w:rPr>
  </w:style>
  <w:style w:type="paragraph" w:customStyle="1" w:styleId="Nagwek12">
    <w:name w:val="Nagłówek #1"/>
    <w:basedOn w:val="Normalny"/>
    <w:rsid w:val="00E40BC2"/>
    <w:pPr>
      <w:shd w:val="clear" w:color="auto" w:fill="FFFFFF"/>
      <w:suppressAutoHyphens/>
      <w:spacing w:before="120" w:after="0" w:line="0" w:lineRule="atLeast"/>
    </w:pPr>
    <w:rPr>
      <w:rFonts w:ascii="Calibri" w:eastAsia="Calibri" w:hAnsi="Calibri" w:cs="Times New Roman"/>
      <w:spacing w:val="-50"/>
      <w:sz w:val="72"/>
      <w:szCs w:val="72"/>
      <w:lang w:eastAsia="ar-SA"/>
    </w:rPr>
  </w:style>
  <w:style w:type="paragraph" w:customStyle="1" w:styleId="text1">
    <w:name w:val="text 1"/>
    <w:basedOn w:val="Normalny"/>
    <w:rsid w:val="00E40BC2"/>
    <w:pPr>
      <w:suppressAutoHyphens/>
      <w:spacing w:before="120" w:after="120" w:line="288" w:lineRule="auto"/>
      <w:ind w:left="567"/>
      <w:jc w:val="both"/>
    </w:pPr>
    <w:rPr>
      <w:rFonts w:ascii="Arial" w:eastAsia="Times New Roman" w:hAnsi="Arial" w:cs="Arial"/>
      <w:szCs w:val="20"/>
      <w:lang w:eastAsia="ar-SA"/>
    </w:rPr>
  </w:style>
  <w:style w:type="paragraph" w:customStyle="1" w:styleId="StylTekstpodstawowyPogrubienie1">
    <w:name w:val="Styl Tekst podstawowy + Pogrubienie1"/>
    <w:basedOn w:val="Tekstpodstawowy"/>
    <w:rsid w:val="00E40BC2"/>
    <w:pPr>
      <w:keepNext w:val="0"/>
      <w:spacing w:before="240"/>
    </w:pPr>
    <w:rPr>
      <w:rFonts w:ascii="Arial" w:hAnsi="Arial" w:cs="Arial"/>
      <w:b/>
      <w:bCs/>
      <w:szCs w:val="20"/>
    </w:rPr>
  </w:style>
  <w:style w:type="paragraph" w:styleId="Bezodstpw">
    <w:name w:val="No Spacing"/>
    <w:uiPriority w:val="1"/>
    <w:qFormat/>
    <w:rsid w:val="00E40BC2"/>
    <w:pPr>
      <w:suppressAutoHyphens/>
      <w:spacing w:after="0" w:line="240" w:lineRule="auto"/>
    </w:pPr>
    <w:rPr>
      <w:rFonts w:ascii="Calibri" w:eastAsia="Calibri" w:hAnsi="Calibri" w:cs="Times New Roman"/>
      <w:lang w:eastAsia="ar-SA"/>
    </w:rPr>
  </w:style>
  <w:style w:type="paragraph" w:customStyle="1" w:styleId="Nagwek4sw">
    <w:name w:val="Nagłówek 4 sw"/>
    <w:basedOn w:val="Normalny"/>
    <w:next w:val="Normalny"/>
    <w:rsid w:val="00E40BC2"/>
    <w:pPr>
      <w:suppressAutoHyphens/>
      <w:spacing w:before="240" w:after="240" w:line="240" w:lineRule="auto"/>
      <w:ind w:left="1729" w:hanging="1729"/>
      <w:jc w:val="both"/>
    </w:pPr>
    <w:rPr>
      <w:rFonts w:ascii="Arial" w:eastAsia="Times New Roman" w:hAnsi="Arial" w:cs="Arial"/>
      <w:b/>
      <w:sz w:val="20"/>
      <w:szCs w:val="20"/>
      <w:lang w:eastAsia="ar-SA"/>
    </w:rPr>
  </w:style>
  <w:style w:type="paragraph" w:customStyle="1" w:styleId="StylTekstpodstawowyPogrubienie">
    <w:name w:val="Styl Tekst podstawowy + Pogrubienie"/>
    <w:basedOn w:val="Tekstpodstawowy"/>
    <w:rsid w:val="00E40BC2"/>
    <w:pPr>
      <w:spacing w:before="240"/>
    </w:pPr>
    <w:rPr>
      <w:rFonts w:ascii="Arial" w:hAnsi="Arial" w:cs="Arial"/>
      <w:b/>
      <w:bCs/>
      <w:spacing w:val="-1"/>
    </w:rPr>
  </w:style>
  <w:style w:type="paragraph" w:customStyle="1" w:styleId="Akapitzlist2">
    <w:name w:val="Akapit z listą2"/>
    <w:basedOn w:val="Normalny"/>
    <w:rsid w:val="00E40BC2"/>
    <w:pPr>
      <w:suppressAutoHyphens/>
      <w:spacing w:before="120" w:after="120" w:line="276" w:lineRule="auto"/>
      <w:ind w:left="720"/>
    </w:pPr>
    <w:rPr>
      <w:rFonts w:ascii="Calibri" w:eastAsia="Times New Roman" w:hAnsi="Calibri" w:cs="Times New Roman"/>
      <w:lang w:eastAsia="ar-SA"/>
    </w:rPr>
  </w:style>
  <w:style w:type="paragraph" w:customStyle="1" w:styleId="Nagwek21">
    <w:name w:val="Nagłówek2"/>
    <w:basedOn w:val="Normalny"/>
    <w:rsid w:val="00E40BC2"/>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Wyliczanie">
    <w:name w:val="Wyliczanie"/>
    <w:basedOn w:val="Normalny"/>
    <w:rsid w:val="00E40BC2"/>
    <w:pPr>
      <w:suppressAutoHyphens/>
      <w:spacing w:before="120" w:after="0" w:line="240" w:lineRule="auto"/>
      <w:jc w:val="both"/>
    </w:pPr>
    <w:rPr>
      <w:rFonts w:ascii="Times New Roman" w:eastAsia="Times New Roman" w:hAnsi="Times New Roman" w:cs="Times New Roman"/>
      <w:sz w:val="24"/>
      <w:szCs w:val="24"/>
      <w:lang w:eastAsia="ar-SA"/>
    </w:rPr>
  </w:style>
  <w:style w:type="paragraph" w:customStyle="1" w:styleId="Standardowy1">
    <w:name w:val="Standardowy+1"/>
    <w:basedOn w:val="Default"/>
    <w:next w:val="Default"/>
    <w:rsid w:val="00E40BC2"/>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E40BC2"/>
    <w:pPr>
      <w:suppressAutoHyphens/>
      <w:autoSpaceDE w:val="0"/>
      <w:spacing w:before="120" w:after="0" w:line="300" w:lineRule="exact"/>
      <w:ind w:left="567" w:hanging="567"/>
      <w:jc w:val="both"/>
    </w:pPr>
    <w:rPr>
      <w:rFonts w:ascii="Arial" w:eastAsia="Times New Roman" w:hAnsi="Arial" w:cs="Arial"/>
      <w:sz w:val="20"/>
      <w:szCs w:val="24"/>
      <w:lang w:eastAsia="ar-SA"/>
    </w:rPr>
  </w:style>
  <w:style w:type="paragraph" w:customStyle="1" w:styleId="StylLegendaWyjustowany">
    <w:name w:val="Styl Legenda + Wyjustowany"/>
    <w:basedOn w:val="Legenda1"/>
    <w:rsid w:val="00E40BC2"/>
    <w:pPr>
      <w:keepNext/>
      <w:spacing w:line="300" w:lineRule="atLeast"/>
      <w:jc w:val="both"/>
    </w:pPr>
    <w:rPr>
      <w:rFonts w:eastAsia="Times New Roman"/>
      <w:color w:val="auto"/>
      <w:sz w:val="18"/>
      <w:szCs w:val="24"/>
    </w:rPr>
  </w:style>
  <w:style w:type="paragraph" w:customStyle="1" w:styleId="table">
    <w:name w:val="table"/>
    <w:basedOn w:val="Normalny"/>
    <w:rsid w:val="00E40BC2"/>
    <w:pPr>
      <w:suppressAutoHyphens/>
      <w:spacing w:before="40" w:after="40" w:line="240" w:lineRule="auto"/>
    </w:pPr>
    <w:rPr>
      <w:rFonts w:ascii="Arial" w:eastAsia="Times New Roman" w:hAnsi="Arial" w:cs="Arial"/>
      <w:sz w:val="16"/>
      <w:szCs w:val="24"/>
      <w:lang w:eastAsia="ar-SA"/>
    </w:rPr>
  </w:style>
  <w:style w:type="paragraph" w:customStyle="1" w:styleId="02Texte">
    <w:name w:val="02_Texte"/>
    <w:rsid w:val="00E40BC2"/>
    <w:pPr>
      <w:suppressAutoHyphens/>
      <w:spacing w:before="300" w:after="0" w:line="300" w:lineRule="exact"/>
    </w:pPr>
    <w:rPr>
      <w:rFonts w:ascii="Arial" w:eastAsia="Times New Roman" w:hAnsi="Arial" w:cs="Arial"/>
      <w:szCs w:val="20"/>
      <w:lang w:val="de-DE" w:eastAsia="ar-SA"/>
    </w:rPr>
  </w:style>
  <w:style w:type="paragraph" w:customStyle="1" w:styleId="Pa5">
    <w:name w:val="Pa5"/>
    <w:basedOn w:val="Normalny"/>
    <w:next w:val="Normalny"/>
    <w:rsid w:val="00E40BC2"/>
    <w:pPr>
      <w:suppressAutoHyphens/>
      <w:autoSpaceDE w:val="0"/>
      <w:spacing w:before="120" w:after="0" w:line="185" w:lineRule="atLeast"/>
      <w:textAlignment w:val="baseline"/>
    </w:pPr>
    <w:rPr>
      <w:rFonts w:ascii="Switzerland_Condpl" w:eastAsia="Calibri" w:hAnsi="Switzerland_Condpl" w:cs="Switzerland_Condpl"/>
      <w:sz w:val="24"/>
      <w:szCs w:val="24"/>
      <w:lang w:eastAsia="ar-SA"/>
    </w:rPr>
  </w:style>
  <w:style w:type="paragraph" w:customStyle="1" w:styleId="Akapitzlist3">
    <w:name w:val="Akapit z listą3"/>
    <w:basedOn w:val="Normalny"/>
    <w:rsid w:val="00E40BC2"/>
    <w:pPr>
      <w:suppressAutoHyphens/>
      <w:spacing w:before="120" w:after="120" w:line="276" w:lineRule="auto"/>
      <w:ind w:left="720"/>
    </w:pPr>
    <w:rPr>
      <w:rFonts w:ascii="Calibri" w:eastAsia="Times New Roman" w:hAnsi="Calibri" w:cs="Times New Roman"/>
      <w:lang w:eastAsia="ar-SA"/>
    </w:rPr>
  </w:style>
  <w:style w:type="paragraph" w:customStyle="1" w:styleId="Nagwek30">
    <w:name w:val="Nagłówek3"/>
    <w:basedOn w:val="Normalny"/>
    <w:rsid w:val="00E40BC2"/>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xl66">
    <w:name w:val="xl66"/>
    <w:basedOn w:val="Normalny"/>
    <w:rsid w:val="00E40BC2"/>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E40BC2"/>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E40BC2"/>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E40BC2"/>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E40BC2"/>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E40BC2"/>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E40BC2"/>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E40BC2"/>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E40BC2"/>
    <w:pPr>
      <w:widowControl w:val="0"/>
      <w:suppressAutoHyphens/>
      <w:overflowPunct w:val="0"/>
      <w:autoSpaceDE w:val="0"/>
      <w:spacing w:after="0" w:line="240" w:lineRule="auto"/>
      <w:textAlignment w:val="baseline"/>
    </w:pPr>
    <w:rPr>
      <w:rFonts w:ascii="Times New Roman" w:eastAsia="Times New Roman" w:hAnsi="Times New Roman" w:cs="Times New Roman"/>
      <w:sz w:val="24"/>
      <w:szCs w:val="20"/>
      <w:lang w:eastAsia="ar-SA"/>
    </w:rPr>
  </w:style>
  <w:style w:type="paragraph" w:customStyle="1" w:styleId="DZPNaglowek3">
    <w:name w:val="DZPNaglowek 3"/>
    <w:basedOn w:val="Normalny"/>
    <w:next w:val="Normalny"/>
    <w:rsid w:val="00E40BC2"/>
    <w:pPr>
      <w:keepNext/>
      <w:suppressAutoHyphens/>
      <w:spacing w:before="80" w:after="40" w:line="288" w:lineRule="auto"/>
      <w:jc w:val="both"/>
    </w:pPr>
    <w:rPr>
      <w:rFonts w:ascii="Arial" w:eastAsia="Calibri" w:hAnsi="Arial" w:cs="Arial"/>
      <w:b/>
      <w:szCs w:val="20"/>
      <w:lang w:eastAsia="ar-SA"/>
    </w:rPr>
  </w:style>
  <w:style w:type="paragraph" w:customStyle="1" w:styleId="Text1xx">
    <w:name w:val="Text 1.xx"/>
    <w:basedOn w:val="Normalny"/>
    <w:rsid w:val="00E40BC2"/>
    <w:pPr>
      <w:suppressAutoHyphens/>
      <w:spacing w:before="120" w:after="120" w:line="288" w:lineRule="auto"/>
      <w:ind w:left="1418"/>
      <w:jc w:val="both"/>
    </w:pPr>
    <w:rPr>
      <w:rFonts w:ascii="Arial" w:eastAsia="Calibri" w:hAnsi="Arial" w:cs="Arial"/>
      <w:szCs w:val="20"/>
      <w:lang w:eastAsia="ar-SA"/>
    </w:rPr>
  </w:style>
  <w:style w:type="paragraph" w:customStyle="1" w:styleId="tresc">
    <w:name w:val="tresc"/>
    <w:basedOn w:val="Normalny"/>
    <w:rsid w:val="00E40BC2"/>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Zawartoramki">
    <w:name w:val="Zawartość ramki"/>
    <w:basedOn w:val="Tekstpodstawowy"/>
    <w:rsid w:val="00E40BC2"/>
  </w:style>
  <w:style w:type="paragraph" w:customStyle="1" w:styleId="Spistreci10">
    <w:name w:val="Spis treści 10"/>
    <w:basedOn w:val="Indeks"/>
    <w:rsid w:val="00E40BC2"/>
    <w:pPr>
      <w:tabs>
        <w:tab w:val="right" w:leader="dot" w:pos="7091"/>
      </w:tabs>
      <w:ind w:left="2547"/>
    </w:pPr>
  </w:style>
  <w:style w:type="paragraph" w:customStyle="1" w:styleId="Zawartotabeli">
    <w:name w:val="Zawartość tabeli"/>
    <w:basedOn w:val="Normalny"/>
    <w:rsid w:val="00E40BC2"/>
    <w:pPr>
      <w:suppressLineNumbers/>
      <w:suppressAutoHyphens/>
      <w:spacing w:after="200" w:line="276" w:lineRule="auto"/>
    </w:pPr>
    <w:rPr>
      <w:rFonts w:ascii="Calibri" w:eastAsia="Calibri" w:hAnsi="Calibri" w:cs="Times New Roman"/>
      <w:lang w:eastAsia="ar-SA"/>
    </w:rPr>
  </w:style>
  <w:style w:type="paragraph" w:customStyle="1" w:styleId="Nagwektabeli">
    <w:name w:val="Nagłówek tabeli"/>
    <w:basedOn w:val="Zawartotabeli"/>
    <w:rsid w:val="00E40BC2"/>
    <w:pPr>
      <w:jc w:val="center"/>
    </w:pPr>
    <w:rPr>
      <w:b/>
      <w:bCs/>
    </w:rPr>
  </w:style>
  <w:style w:type="numbering" w:customStyle="1" w:styleId="punktory">
    <w:name w:val="punktory"/>
    <w:uiPriority w:val="99"/>
    <w:rsid w:val="00E40BC2"/>
    <w:pPr>
      <w:numPr>
        <w:numId w:val="48"/>
      </w:numPr>
    </w:pPr>
  </w:style>
  <w:style w:type="table" w:customStyle="1" w:styleId="Table0">
    <w:name w:val="Table"/>
    <w:basedOn w:val="Standardowy"/>
    <w:uiPriority w:val="99"/>
    <w:rsid w:val="00E40BC2"/>
    <w:pPr>
      <w:spacing w:after="0" w:line="240" w:lineRule="auto"/>
    </w:pPr>
    <w:rPr>
      <w:rFonts w:ascii="Arial" w:eastAsia="Calibri" w:hAnsi="Arial" w:cs="Times New Roman"/>
      <w:sz w:val="20"/>
      <w:szCs w:val="20"/>
      <w:lang w:eastAsia="pl-P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E40BC2"/>
    <w:pPr>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Tabela-Siatka1">
    <w:name w:val="Tabela - Siatka1"/>
    <w:basedOn w:val="Standardowy"/>
    <w:next w:val="Tabela-Siatka"/>
    <w:uiPriority w:val="59"/>
    <w:rsid w:val="00E40BC2"/>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E40BC2"/>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E40BC2"/>
    <w:rPr>
      <w:rFonts w:ascii="Arial" w:eastAsia="Calibri" w:hAnsi="Arial" w:cs="Arial"/>
      <w:b/>
      <w:sz w:val="28"/>
      <w:lang w:eastAsia="ar-SA"/>
    </w:rPr>
  </w:style>
  <w:style w:type="paragraph" w:styleId="Legenda">
    <w:name w:val="caption"/>
    <w:aliases w:val="Zdjęcie"/>
    <w:basedOn w:val="Normalny"/>
    <w:next w:val="Normalny"/>
    <w:unhideWhenUsed/>
    <w:qFormat/>
    <w:rsid w:val="00E40BC2"/>
    <w:pPr>
      <w:suppressAutoHyphens/>
      <w:spacing w:after="200" w:line="240" w:lineRule="auto"/>
    </w:pPr>
    <w:rPr>
      <w:rFonts w:ascii="Calibri" w:eastAsia="Calibri" w:hAnsi="Calibri" w:cs="Times New Roman"/>
      <w:b/>
      <w:bCs/>
      <w:color w:val="4F81BD"/>
      <w:sz w:val="18"/>
      <w:szCs w:val="18"/>
      <w:lang w:eastAsia="ar-SA"/>
    </w:rPr>
  </w:style>
  <w:style w:type="character" w:customStyle="1" w:styleId="tw4winTerm">
    <w:name w:val="tw4winTerm"/>
    <w:rsid w:val="00E40BC2"/>
    <w:rPr>
      <w:color w:val="0000FF"/>
    </w:rPr>
  </w:style>
  <w:style w:type="paragraph" w:styleId="Tekstpodstawowywcity2">
    <w:name w:val="Body Text Indent 2"/>
    <w:basedOn w:val="Normalny"/>
    <w:link w:val="Tekstpodstawowywcity2Znak"/>
    <w:semiHidden/>
    <w:unhideWhenUsed/>
    <w:rsid w:val="00E40BC2"/>
    <w:pPr>
      <w:suppressAutoHyphens/>
      <w:spacing w:after="120" w:line="480" w:lineRule="auto"/>
      <w:ind w:left="283"/>
    </w:pPr>
    <w:rPr>
      <w:rFonts w:ascii="Calibri" w:eastAsia="Calibri" w:hAnsi="Calibri" w:cs="Times New Roman"/>
      <w:lang w:eastAsia="ar-SA"/>
    </w:rPr>
  </w:style>
  <w:style w:type="character" w:customStyle="1" w:styleId="Tekstpodstawowywcity2Znak">
    <w:name w:val="Tekst podstawowy wcięty 2 Znak"/>
    <w:basedOn w:val="Domylnaczcionkaakapitu"/>
    <w:link w:val="Tekstpodstawowywcity2"/>
    <w:semiHidden/>
    <w:rsid w:val="00E40BC2"/>
    <w:rPr>
      <w:rFonts w:ascii="Calibri" w:eastAsia="Calibri" w:hAnsi="Calibri" w:cs="Times New Roman"/>
      <w:lang w:eastAsia="ar-SA"/>
    </w:rPr>
  </w:style>
  <w:style w:type="character" w:customStyle="1" w:styleId="Nagwek41">
    <w:name w:val="Nagłówek #4_"/>
    <w:rsid w:val="00E40BC2"/>
    <w:rPr>
      <w:rFonts w:ascii="Calibri" w:eastAsia="Calibri" w:hAnsi="Calibri" w:cs="Calibri"/>
      <w:b w:val="0"/>
      <w:bCs w:val="0"/>
      <w:i w:val="0"/>
      <w:iCs w:val="0"/>
      <w:smallCaps w:val="0"/>
      <w:strike w:val="0"/>
      <w:sz w:val="22"/>
      <w:szCs w:val="22"/>
      <w:u w:val="none"/>
    </w:rPr>
  </w:style>
  <w:style w:type="character" w:customStyle="1" w:styleId="Nagwek42">
    <w:name w:val="Nagłówek #4"/>
    <w:rsid w:val="00E40BC2"/>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1">
    <w:name w:val="Bez listy11"/>
    <w:next w:val="Bezlisty"/>
    <w:uiPriority w:val="99"/>
    <w:semiHidden/>
    <w:unhideWhenUsed/>
    <w:rsid w:val="00E40BC2"/>
  </w:style>
  <w:style w:type="table" w:customStyle="1" w:styleId="Tabela-Siatka11">
    <w:name w:val="Tabela - Siatka11"/>
    <w:basedOn w:val="Standardowy"/>
    <w:uiPriority w:val="59"/>
    <w:rsid w:val="00E40BC2"/>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E40BC2"/>
    <w:pPr>
      <w:spacing w:after="0" w:line="240" w:lineRule="auto"/>
      <w:jc w:val="right"/>
    </w:pPr>
    <w:rPr>
      <w:rFonts w:ascii="Cambria" w:eastAsia="Times New Roman" w:hAnsi="Cambria" w:cs="Times New Roman"/>
      <w:color w:val="000000"/>
      <w:sz w:val="20"/>
      <w:szCs w:val="20"/>
      <w:lang w:eastAsia="pl-PL"/>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E40BC2"/>
    <w:pPr>
      <w:autoSpaceDE w:val="0"/>
      <w:autoSpaceDN w:val="0"/>
      <w:adjustRightInd w:val="0"/>
      <w:spacing w:after="0" w:line="240" w:lineRule="auto"/>
    </w:pPr>
    <w:rPr>
      <w:rFonts w:ascii="Arial" w:eastAsia="Calibri" w:hAnsi="Arial" w:cs="Arial"/>
      <w:sz w:val="24"/>
      <w:szCs w:val="24"/>
    </w:rPr>
  </w:style>
  <w:style w:type="character" w:customStyle="1" w:styleId="h2">
    <w:name w:val="h2"/>
    <w:rsid w:val="00E40BC2"/>
  </w:style>
  <w:style w:type="paragraph" w:customStyle="1" w:styleId="wypunktowanie">
    <w:name w:val="wypunktowanie"/>
    <w:basedOn w:val="Akapitzlist"/>
    <w:link w:val="wypunktowanieZnak"/>
    <w:qFormat/>
    <w:rsid w:val="00E40BC2"/>
    <w:pPr>
      <w:numPr>
        <w:numId w:val="49"/>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E40BC2"/>
    <w:rPr>
      <w:rFonts w:ascii="Calibri" w:eastAsia="Calibri" w:hAnsi="Calibri" w:cs="Times New Roman"/>
      <w:color w:val="000000"/>
      <w:lang w:val="x-none"/>
    </w:rPr>
  </w:style>
  <w:style w:type="paragraph" w:customStyle="1" w:styleId="Plandokumentu">
    <w:name w:val="Plan dokumentu"/>
    <w:basedOn w:val="Normalny"/>
    <w:link w:val="PlandokumentuZnak"/>
    <w:uiPriority w:val="99"/>
    <w:semiHidden/>
    <w:unhideWhenUsed/>
    <w:rsid w:val="00E40BC2"/>
    <w:pPr>
      <w:spacing w:after="200" w:line="276" w:lineRule="auto"/>
    </w:pPr>
    <w:rPr>
      <w:rFonts w:ascii="Tahoma" w:eastAsia="Calibri" w:hAnsi="Tahoma" w:cs="Times New Roman"/>
      <w:sz w:val="16"/>
      <w:szCs w:val="16"/>
      <w:lang w:val="x-none"/>
    </w:rPr>
  </w:style>
  <w:style w:type="character" w:customStyle="1" w:styleId="PlandokumentuZnak">
    <w:name w:val="Plan dokumentu Znak"/>
    <w:link w:val="Plandokumentu"/>
    <w:uiPriority w:val="99"/>
    <w:semiHidden/>
    <w:rsid w:val="00E40BC2"/>
    <w:rPr>
      <w:rFonts w:ascii="Tahoma" w:eastAsia="Calibri" w:hAnsi="Tahoma" w:cs="Times New Roman"/>
      <w:sz w:val="16"/>
      <w:szCs w:val="16"/>
      <w:lang w:val="x-none"/>
    </w:rPr>
  </w:style>
  <w:style w:type="character" w:customStyle="1" w:styleId="Nierozpoznanawzmianka1">
    <w:name w:val="Nierozpoznana wzmianka1"/>
    <w:uiPriority w:val="99"/>
    <w:semiHidden/>
    <w:unhideWhenUsed/>
    <w:rsid w:val="00E40BC2"/>
    <w:rPr>
      <w:color w:val="808080"/>
      <w:shd w:val="clear" w:color="auto" w:fill="E6E6E6"/>
    </w:rPr>
  </w:style>
  <w:style w:type="paragraph" w:customStyle="1" w:styleId="StylNagwek2Zlewej0cmWysunicie1cm">
    <w:name w:val="Styl Nagłówek 2 + Z lewej:  0 cm Wysunięcie:  1 cm"/>
    <w:basedOn w:val="Nagwek2"/>
    <w:rsid w:val="00E40BC2"/>
    <w:pPr>
      <w:numPr>
        <w:numId w:val="51"/>
      </w:numPr>
      <w:suppressAutoHyphens/>
      <w:spacing w:before="360" w:after="120" w:line="360" w:lineRule="auto"/>
      <w:ind w:left="1560" w:hanging="1559"/>
      <w:jc w:val="both"/>
    </w:pPr>
    <w:rPr>
      <w:rFonts w:ascii="Arial" w:eastAsia="Times New Roman" w:hAnsi="Arial" w:cs="Times New Roman"/>
      <w:b/>
      <w:bCs/>
      <w:color w:val="000000"/>
      <w:sz w:val="24"/>
      <w:szCs w:val="20"/>
      <w:lang w:eastAsia="hi-IN" w:bidi="hi-IN"/>
    </w:rPr>
  </w:style>
  <w:style w:type="numbering" w:customStyle="1" w:styleId="Styl3">
    <w:name w:val="Styl3"/>
    <w:uiPriority w:val="99"/>
    <w:rsid w:val="00E40BC2"/>
    <w:pPr>
      <w:numPr>
        <w:numId w:val="52"/>
      </w:numPr>
    </w:pPr>
  </w:style>
  <w:style w:type="table" w:customStyle="1" w:styleId="Tabela-Siatka2">
    <w:name w:val="Tabela - Siatka2"/>
    <w:basedOn w:val="Standardowy"/>
    <w:next w:val="Tabela-Siatka"/>
    <w:uiPriority w:val="59"/>
    <w:rsid w:val="00E40B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E40BC2"/>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E40BC2"/>
  </w:style>
  <w:style w:type="numbering" w:customStyle="1" w:styleId="Styl31">
    <w:name w:val="Styl31"/>
    <w:uiPriority w:val="99"/>
    <w:rsid w:val="00E40BC2"/>
  </w:style>
  <w:style w:type="paragraph" w:styleId="Cytat">
    <w:name w:val="Quote"/>
    <w:basedOn w:val="Normalny"/>
    <w:next w:val="Normalny"/>
    <w:link w:val="CytatZnak"/>
    <w:uiPriority w:val="29"/>
    <w:qFormat/>
    <w:rsid w:val="00E40BC2"/>
    <w:pPr>
      <w:spacing w:before="200" w:after="0" w:line="276" w:lineRule="auto"/>
      <w:ind w:left="360" w:right="360"/>
    </w:pPr>
    <w:rPr>
      <w:rFonts w:ascii="Calibri" w:eastAsia="Times New Roman" w:hAnsi="Calibri" w:cs="Times New Roman"/>
      <w:i/>
      <w:iCs/>
      <w:lang w:eastAsia="pl-PL"/>
    </w:rPr>
  </w:style>
  <w:style w:type="character" w:customStyle="1" w:styleId="CytatZnak">
    <w:name w:val="Cytat Znak"/>
    <w:basedOn w:val="Domylnaczcionkaakapitu"/>
    <w:link w:val="Cytat"/>
    <w:uiPriority w:val="29"/>
    <w:rsid w:val="00E40BC2"/>
    <w:rPr>
      <w:rFonts w:ascii="Calibri" w:eastAsia="Times New Roman" w:hAnsi="Calibri" w:cs="Times New Roman"/>
      <w:i/>
      <w:iCs/>
      <w:lang w:eastAsia="pl-PL"/>
    </w:rPr>
  </w:style>
  <w:style w:type="paragraph" w:styleId="Cytatintensywny">
    <w:name w:val="Intense Quote"/>
    <w:basedOn w:val="Normalny"/>
    <w:next w:val="Normalny"/>
    <w:link w:val="CytatintensywnyZnak"/>
    <w:uiPriority w:val="30"/>
    <w:qFormat/>
    <w:rsid w:val="00E40BC2"/>
    <w:pPr>
      <w:pBdr>
        <w:bottom w:val="single" w:sz="4" w:space="1" w:color="auto"/>
      </w:pBdr>
      <w:spacing w:before="200" w:after="280" w:line="276" w:lineRule="auto"/>
      <w:ind w:left="1008" w:right="1152"/>
      <w:jc w:val="both"/>
    </w:pPr>
    <w:rPr>
      <w:rFonts w:ascii="Calibri" w:eastAsia="Times New Roman" w:hAnsi="Calibri" w:cs="Times New Roman"/>
      <w:b/>
      <w:bCs/>
      <w:i/>
      <w:iCs/>
      <w:lang w:eastAsia="pl-PL"/>
    </w:rPr>
  </w:style>
  <w:style w:type="character" w:customStyle="1" w:styleId="CytatintensywnyZnak">
    <w:name w:val="Cytat intensywny Znak"/>
    <w:basedOn w:val="Domylnaczcionkaakapitu"/>
    <w:link w:val="Cytatintensywny"/>
    <w:uiPriority w:val="30"/>
    <w:rsid w:val="00E40BC2"/>
    <w:rPr>
      <w:rFonts w:ascii="Calibri" w:eastAsia="Times New Roman" w:hAnsi="Calibri" w:cs="Times New Roman"/>
      <w:b/>
      <w:bCs/>
      <w:i/>
      <w:iCs/>
      <w:lang w:eastAsia="pl-PL"/>
    </w:rPr>
  </w:style>
  <w:style w:type="character" w:styleId="Wyrnieniedelikatne">
    <w:name w:val="Subtle Emphasis"/>
    <w:uiPriority w:val="19"/>
    <w:qFormat/>
    <w:rsid w:val="00E40BC2"/>
    <w:rPr>
      <w:i/>
      <w:iCs/>
    </w:rPr>
  </w:style>
  <w:style w:type="character" w:styleId="Wyrnienieintensywne">
    <w:name w:val="Intense Emphasis"/>
    <w:uiPriority w:val="21"/>
    <w:qFormat/>
    <w:rsid w:val="00E40BC2"/>
    <w:rPr>
      <w:b/>
      <w:bCs/>
    </w:rPr>
  </w:style>
  <w:style w:type="character" w:styleId="Odwoaniedelikatne">
    <w:name w:val="Subtle Reference"/>
    <w:uiPriority w:val="31"/>
    <w:qFormat/>
    <w:rsid w:val="00E40BC2"/>
    <w:rPr>
      <w:smallCaps/>
    </w:rPr>
  </w:style>
  <w:style w:type="character" w:styleId="Odwoanieintensywne">
    <w:name w:val="Intense Reference"/>
    <w:uiPriority w:val="32"/>
    <w:qFormat/>
    <w:rsid w:val="00E40BC2"/>
    <w:rPr>
      <w:smallCaps/>
      <w:spacing w:val="5"/>
      <w:u w:val="single"/>
    </w:rPr>
  </w:style>
  <w:style w:type="character" w:styleId="Tytuksiki">
    <w:name w:val="Book Title"/>
    <w:uiPriority w:val="33"/>
    <w:qFormat/>
    <w:rsid w:val="00E40BC2"/>
    <w:rPr>
      <w:i/>
      <w:iCs/>
      <w:smallCaps/>
      <w:spacing w:val="5"/>
    </w:rPr>
  </w:style>
  <w:style w:type="paragraph" w:customStyle="1" w:styleId="Podstawowyakapit">
    <w:name w:val="[Podstawowy akapit]"/>
    <w:basedOn w:val="Normalny"/>
    <w:uiPriority w:val="99"/>
    <w:rsid w:val="00E40BC2"/>
    <w:pPr>
      <w:autoSpaceDE w:val="0"/>
      <w:autoSpaceDN w:val="0"/>
      <w:adjustRightInd w:val="0"/>
      <w:spacing w:after="0" w:line="288" w:lineRule="auto"/>
      <w:textAlignment w:val="center"/>
    </w:pPr>
    <w:rPr>
      <w:rFonts w:ascii="Minion Pro" w:eastAsia="Calibri" w:hAnsi="Minion Pro" w:cs="Minion Pro"/>
      <w:color w:val="000000"/>
      <w:sz w:val="24"/>
      <w:szCs w:val="24"/>
    </w:rPr>
  </w:style>
  <w:style w:type="paragraph" w:customStyle="1" w:styleId="arial8">
    <w:name w:val="arial8"/>
    <w:basedOn w:val="Normalny"/>
    <w:uiPriority w:val="99"/>
    <w:rsid w:val="00E40BC2"/>
    <w:pPr>
      <w:autoSpaceDE w:val="0"/>
      <w:autoSpaceDN w:val="0"/>
      <w:adjustRightInd w:val="0"/>
      <w:spacing w:after="0" w:line="288" w:lineRule="auto"/>
      <w:textAlignment w:val="center"/>
    </w:pPr>
    <w:rPr>
      <w:rFonts w:ascii="Arial" w:eastAsia="Calibri" w:hAnsi="Arial" w:cs="Arial"/>
      <w:color w:val="000000"/>
      <w:sz w:val="16"/>
      <w:szCs w:val="16"/>
    </w:rPr>
  </w:style>
  <w:style w:type="numbering" w:customStyle="1" w:styleId="Bezlisty3">
    <w:name w:val="Bez listy3"/>
    <w:next w:val="Bezlisty"/>
    <w:uiPriority w:val="99"/>
    <w:semiHidden/>
    <w:unhideWhenUsed/>
    <w:rsid w:val="00E40BC2"/>
  </w:style>
  <w:style w:type="numbering" w:customStyle="1" w:styleId="Styl32">
    <w:name w:val="Styl32"/>
    <w:uiPriority w:val="99"/>
    <w:rsid w:val="00E40BC2"/>
  </w:style>
  <w:style w:type="paragraph" w:customStyle="1" w:styleId="TYTU1">
    <w:name w:val="TYTUŁ"/>
    <w:basedOn w:val="Nagwek1"/>
    <w:link w:val="TYTUZnak0"/>
    <w:qFormat/>
    <w:rsid w:val="00E40BC2"/>
    <w:pPr>
      <w:numPr>
        <w:numId w:val="0"/>
      </w:numPr>
      <w:spacing w:before="120" w:after="0"/>
      <w:ind w:left="708"/>
    </w:pPr>
    <w:rPr>
      <w:b/>
      <w:bCs/>
      <w:color w:val="002060"/>
      <w:sz w:val="28"/>
      <w:lang w:eastAsia="ar-SA" w:bidi="hi-IN"/>
    </w:rPr>
  </w:style>
  <w:style w:type="paragraph" w:customStyle="1" w:styleId="TYTU2">
    <w:name w:val="TYTUŁ2"/>
    <w:basedOn w:val="Nagwek1"/>
    <w:link w:val="TYTU2Znak"/>
    <w:qFormat/>
    <w:rsid w:val="00E40BC2"/>
    <w:pPr>
      <w:numPr>
        <w:numId w:val="1"/>
      </w:numPr>
      <w:jc w:val="left"/>
    </w:pPr>
    <w:rPr>
      <w:b/>
      <w:bCs/>
      <w:color w:val="002060"/>
      <w:sz w:val="28"/>
      <w:lang w:bidi="hi-IN"/>
    </w:rPr>
  </w:style>
  <w:style w:type="character" w:customStyle="1" w:styleId="TYTUZnak0">
    <w:name w:val="TYTUŁ Znak"/>
    <w:basedOn w:val="Nagwek1Znak"/>
    <w:link w:val="TYTU1"/>
    <w:rsid w:val="00E40BC2"/>
    <w:rPr>
      <w:rFonts w:ascii="Arial" w:eastAsia="Times New Roman" w:hAnsi="Arial" w:cs="Times New Roman"/>
      <w:b/>
      <w:bCs/>
      <w:color w:val="002060"/>
      <w:kern w:val="32"/>
      <w:sz w:val="28"/>
      <w:szCs w:val="32"/>
      <w:lang w:eastAsia="ar-SA" w:bidi="hi-IN"/>
    </w:rPr>
  </w:style>
  <w:style w:type="character" w:customStyle="1" w:styleId="TYTU2Znak">
    <w:name w:val="TYTUŁ2 Znak"/>
    <w:basedOn w:val="Nagwek1Znak"/>
    <w:link w:val="TYTU2"/>
    <w:rsid w:val="00E40BC2"/>
    <w:rPr>
      <w:rFonts w:ascii="Arial" w:eastAsia="Times New Roman" w:hAnsi="Arial" w:cs="Times New Roman"/>
      <w:b/>
      <w:bCs/>
      <w:color w:val="002060"/>
      <w:kern w:val="32"/>
      <w:sz w:val="28"/>
      <w:szCs w:val="32"/>
      <w:lang w:bidi="hi-IN"/>
    </w:rPr>
  </w:style>
  <w:style w:type="character" w:customStyle="1" w:styleId="Nierozpoznanawzmianka2">
    <w:name w:val="Nierozpoznana wzmianka2"/>
    <w:basedOn w:val="Domylnaczcionkaakapitu"/>
    <w:uiPriority w:val="99"/>
    <w:semiHidden/>
    <w:unhideWhenUsed/>
    <w:rsid w:val="00E40BC2"/>
    <w:rPr>
      <w:color w:val="605E5C"/>
      <w:shd w:val="clear" w:color="auto" w:fill="E1DFDD"/>
    </w:rPr>
  </w:style>
  <w:style w:type="character" w:customStyle="1" w:styleId="Nierozpoznanawzmianka3">
    <w:name w:val="Nierozpoznana wzmianka3"/>
    <w:basedOn w:val="Domylnaczcionkaakapitu"/>
    <w:uiPriority w:val="99"/>
    <w:semiHidden/>
    <w:unhideWhenUsed/>
    <w:rsid w:val="00E40BC2"/>
    <w:rPr>
      <w:color w:val="605E5C"/>
      <w:shd w:val="clear" w:color="auto" w:fill="E1DFDD"/>
    </w:rPr>
  </w:style>
  <w:style w:type="numbering" w:customStyle="1" w:styleId="Bezlisty4">
    <w:name w:val="Bez listy4"/>
    <w:next w:val="Bezlisty"/>
    <w:uiPriority w:val="99"/>
    <w:semiHidden/>
    <w:unhideWhenUsed/>
    <w:rsid w:val="00E40BC2"/>
  </w:style>
  <w:style w:type="paragraph" w:customStyle="1" w:styleId="Uwaga">
    <w:name w:val="Uwaga"/>
    <w:basedOn w:val="Normalny"/>
    <w:link w:val="UwagaZnak"/>
    <w:qFormat/>
    <w:rsid w:val="00E40BC2"/>
    <w:pPr>
      <w:pBdr>
        <w:top w:val="single" w:sz="12" w:space="10" w:color="595959"/>
        <w:bottom w:val="single" w:sz="12" w:space="10" w:color="595959"/>
      </w:pBdr>
      <w:shd w:val="clear" w:color="auto" w:fill="D9E2F3"/>
      <w:suppressAutoHyphens/>
      <w:spacing w:before="120" w:after="120" w:line="240" w:lineRule="auto"/>
    </w:pPr>
    <w:rPr>
      <w:rFonts w:ascii="Arial" w:eastAsia="Calibri" w:hAnsi="Arial" w:cs="Arial"/>
      <w:lang w:eastAsia="ar-SA"/>
    </w:rPr>
  </w:style>
  <w:style w:type="paragraph" w:customStyle="1" w:styleId="Dobrapraktyka">
    <w:name w:val="Dobra praktyka"/>
    <w:basedOn w:val="Normalny"/>
    <w:link w:val="DobrapraktykaZnak"/>
    <w:qFormat/>
    <w:rsid w:val="00E40BC2"/>
    <w:pPr>
      <w:pBdr>
        <w:top w:val="single" w:sz="12" w:space="10" w:color="404040"/>
        <w:bottom w:val="single" w:sz="12" w:space="10" w:color="404040"/>
      </w:pBdr>
      <w:shd w:val="clear" w:color="auto" w:fill="E2EFD9"/>
      <w:spacing w:after="120" w:line="240" w:lineRule="auto"/>
    </w:pPr>
    <w:rPr>
      <w:rFonts w:ascii="Arial" w:eastAsia="Calibri" w:hAnsi="Arial" w:cs="Arial"/>
      <w:lang w:eastAsia="ar-SA"/>
    </w:rPr>
  </w:style>
  <w:style w:type="character" w:customStyle="1" w:styleId="UwagaZnak">
    <w:name w:val="Uwaga Znak"/>
    <w:link w:val="Uwaga"/>
    <w:rsid w:val="00E40BC2"/>
    <w:rPr>
      <w:rFonts w:ascii="Arial" w:eastAsia="Calibri" w:hAnsi="Arial" w:cs="Arial"/>
      <w:shd w:val="clear" w:color="auto" w:fill="D9E2F3"/>
      <w:lang w:eastAsia="ar-SA"/>
    </w:rPr>
  </w:style>
  <w:style w:type="character" w:customStyle="1" w:styleId="DobrapraktykaZnak">
    <w:name w:val="Dobra praktyka Znak"/>
    <w:link w:val="Dobrapraktyka"/>
    <w:rsid w:val="00E40BC2"/>
    <w:rPr>
      <w:rFonts w:ascii="Arial" w:eastAsia="Calibri" w:hAnsi="Arial" w:cs="Arial"/>
      <w:shd w:val="clear" w:color="auto" w:fill="E2EFD9"/>
      <w:lang w:eastAsia="ar-SA"/>
    </w:rPr>
  </w:style>
  <w:style w:type="character" w:customStyle="1" w:styleId="Nierozpoznanawzmianka4">
    <w:name w:val="Nierozpoznana wzmianka4"/>
    <w:uiPriority w:val="99"/>
    <w:semiHidden/>
    <w:unhideWhenUsed/>
    <w:rsid w:val="00E40BC2"/>
    <w:rPr>
      <w:color w:val="605E5C"/>
      <w:shd w:val="clear" w:color="auto" w:fill="E1DFDD"/>
    </w:rPr>
  </w:style>
  <w:style w:type="character" w:styleId="Nierozpoznanawzmianka">
    <w:name w:val="Unresolved Mention"/>
    <w:basedOn w:val="Domylnaczcionkaakapitu"/>
    <w:uiPriority w:val="99"/>
    <w:semiHidden/>
    <w:unhideWhenUsed/>
    <w:rsid w:val="00E40BC2"/>
    <w:rPr>
      <w:color w:val="605E5C"/>
      <w:shd w:val="clear" w:color="auto" w:fill="E1DFDD"/>
    </w:rPr>
  </w:style>
  <w:style w:type="character" w:styleId="UyteHipercze">
    <w:name w:val="FollowedHyperlink"/>
    <w:basedOn w:val="Domylnaczcionkaakapitu"/>
    <w:uiPriority w:val="99"/>
    <w:semiHidden/>
    <w:unhideWhenUsed/>
    <w:rsid w:val="00E40BC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1604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zpe.gov.pl/b/tekst-latwy-do-czytania-i-zrozumienia-instrukcja/P17Ib7LYC" TargetMode="External"/><Relationship Id="rId21" Type="http://schemas.openxmlformats.org/officeDocument/2006/relationships/hyperlink" Target="https://www.gov.pl/attachment/46035b5d-eda4-4c68-a177-fbe1e6648c11" TargetMode="External"/><Relationship Id="rId42" Type="http://schemas.openxmlformats.org/officeDocument/2006/relationships/image" Target="media/image23.png"/><Relationship Id="rId47" Type="http://schemas.openxmlformats.org/officeDocument/2006/relationships/image" Target="media/image27.png"/><Relationship Id="rId63" Type="http://schemas.openxmlformats.org/officeDocument/2006/relationships/hyperlink" Target="https://testy.lepszyweb.pl/wcag21" TargetMode="External"/><Relationship Id="rId68" Type="http://schemas.openxmlformats.org/officeDocument/2006/relationships/image" Target="media/image45.png"/><Relationship Id="rId84" Type="http://schemas.openxmlformats.org/officeDocument/2006/relationships/image" Target="media/image59.jpeg"/><Relationship Id="rId89" Type="http://schemas.openxmlformats.org/officeDocument/2006/relationships/image" Target="media/image64.jpeg"/><Relationship Id="rId16" Type="http://schemas.openxmlformats.org/officeDocument/2006/relationships/image" Target="media/image8.jpeg"/><Relationship Id="rId11" Type="http://schemas.openxmlformats.org/officeDocument/2006/relationships/image" Target="media/image4.emf"/><Relationship Id="rId32" Type="http://schemas.openxmlformats.org/officeDocument/2006/relationships/image" Target="media/image15.png"/><Relationship Id="rId37" Type="http://schemas.openxmlformats.org/officeDocument/2006/relationships/image" Target="media/image19.png"/><Relationship Id="rId53" Type="http://schemas.openxmlformats.org/officeDocument/2006/relationships/hyperlink" Target="http://dostepny.joomla.pl/o-projekcie" TargetMode="External"/><Relationship Id="rId58" Type="http://schemas.openxmlformats.org/officeDocument/2006/relationships/image" Target="media/image37.png"/><Relationship Id="rId74" Type="http://schemas.openxmlformats.org/officeDocument/2006/relationships/image" Target="media/image49.png"/><Relationship Id="rId79"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header" Target="header1.xml"/><Relationship Id="rId95" Type="http://schemas.openxmlformats.org/officeDocument/2006/relationships/fontTable" Target="fontTable.xml"/><Relationship Id="rId22" Type="http://schemas.openxmlformats.org/officeDocument/2006/relationships/hyperlink" Target="http://www.funduszeeuropejskie.gov.pl/strony/wiadomosci/prosto-o-konkursach-funduszy-europejskich" TargetMode="External"/><Relationship Id="rId27" Type="http://schemas.openxmlformats.org/officeDocument/2006/relationships/image" Target="media/image12.png"/><Relationship Id="rId43" Type="http://schemas.openxmlformats.org/officeDocument/2006/relationships/image" Target="media/image24.png"/><Relationship Id="rId48" Type="http://schemas.openxmlformats.org/officeDocument/2006/relationships/image" Target="media/image28.png"/><Relationship Id="rId64" Type="http://schemas.openxmlformats.org/officeDocument/2006/relationships/image" Target="media/image41.png"/><Relationship Id="rId69" Type="http://schemas.openxmlformats.org/officeDocument/2006/relationships/image" Target="media/image46.png"/><Relationship Id="rId8" Type="http://schemas.openxmlformats.org/officeDocument/2006/relationships/image" Target="media/image1.emf"/><Relationship Id="rId51" Type="http://schemas.openxmlformats.org/officeDocument/2006/relationships/image" Target="media/image31.png"/><Relationship Id="rId72" Type="http://schemas.openxmlformats.org/officeDocument/2006/relationships/hyperlink" Target="http://www.allegro.pl" TargetMode="External"/><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hyperlink" Target="https://www.inclusion-europe.eu/easy-to-read/" TargetMode="External"/><Relationship Id="rId33" Type="http://schemas.openxmlformats.org/officeDocument/2006/relationships/image" Target="media/image16.png"/><Relationship Id="rId38" Type="http://schemas.openxmlformats.org/officeDocument/2006/relationships/hyperlink" Target="https://kontaktwsc.mazowieckie.pl/index.php/start/nie-mam-sprawy/nie-mam-sprawy-obywatelstwa/view/form.html" TargetMode="External"/><Relationship Id="rId46" Type="http://schemas.openxmlformats.org/officeDocument/2006/relationships/hyperlink" Target="http://www.lodz.pl" TargetMode="External"/><Relationship Id="rId59" Type="http://schemas.openxmlformats.org/officeDocument/2006/relationships/image" Target="media/image38.png"/><Relationship Id="rId67" Type="http://schemas.openxmlformats.org/officeDocument/2006/relationships/image" Target="media/image44.png"/><Relationship Id="rId20" Type="http://schemas.openxmlformats.org/officeDocument/2006/relationships/hyperlink" Target="http://power.parp.gov.pl/harmonogram/harmonogram-naborow-na-2017-rok" TargetMode="External"/><Relationship Id="rId41" Type="http://schemas.openxmlformats.org/officeDocument/2006/relationships/image" Target="media/image22.png"/><Relationship Id="rId54" Type="http://schemas.openxmlformats.org/officeDocument/2006/relationships/image" Target="media/image33.png"/><Relationship Id="rId62" Type="http://schemas.openxmlformats.org/officeDocument/2006/relationships/hyperlink" Target="https://testy.lepszyweb.pl/wcag21" TargetMode="External"/><Relationship Id="rId70" Type="http://schemas.openxmlformats.org/officeDocument/2006/relationships/image" Target="media/image47.png"/><Relationship Id="rId75" Type="http://schemas.openxmlformats.org/officeDocument/2006/relationships/image" Target="media/image50.pn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0.jpeg"/><Relationship Id="rId28" Type="http://schemas.openxmlformats.org/officeDocument/2006/relationships/hyperlink" Target="https://www.gov.pl/web/dostepnosc-cyfrowa/wcag-21-w-skrocie" TargetMode="External"/><Relationship Id="rId36" Type="http://schemas.openxmlformats.org/officeDocument/2006/relationships/hyperlink" Target="https://www.gov.pl/web/cyfryzacja" TargetMode="External"/><Relationship Id="rId49" Type="http://schemas.openxmlformats.org/officeDocument/2006/relationships/image" Target="media/image29.jpeg"/><Relationship Id="rId57" Type="http://schemas.openxmlformats.org/officeDocument/2006/relationships/image" Target="media/image36.png"/><Relationship Id="rId10" Type="http://schemas.openxmlformats.org/officeDocument/2006/relationships/image" Target="media/image3.emf"/><Relationship Id="rId31" Type="http://schemas.openxmlformats.org/officeDocument/2006/relationships/hyperlink" Target="http://funduszeeuropejskie.gosc.pl/doc/4241795.Szansa-dla-dojrzalych" TargetMode="External"/><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39.png"/><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hyperlink" Target="http://www.pad.widzialni.org/" TargetMode="External"/><Relationship Id="rId39" Type="http://schemas.openxmlformats.org/officeDocument/2006/relationships/image" Target="media/image20.png"/><Relationship Id="rId34" Type="http://schemas.openxmlformats.org/officeDocument/2006/relationships/image" Target="media/image17.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hyperlink" Target="https://eur-lex.europa.eu/legal-content/PL/TXT/PDF/?uri=CELEX:32019L0882&amp;from=PL" TargetMode="External"/><Relationship Id="rId92" Type="http://schemas.openxmlformats.org/officeDocument/2006/relationships/hyperlink" Target="https://developer.paciellogroup.com/resources/contrastanalyser/"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1.emf"/><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3.png"/><Relationship Id="rId87" Type="http://schemas.openxmlformats.org/officeDocument/2006/relationships/image" Target="media/image62.jpeg"/><Relationship Id="rId61" Type="http://schemas.openxmlformats.org/officeDocument/2006/relationships/image" Target="media/image40.png"/><Relationship Id="rId82" Type="http://schemas.openxmlformats.org/officeDocument/2006/relationships/image" Target="media/image57.jpeg"/><Relationship Id="rId19" Type="http://schemas.openxmlformats.org/officeDocument/2006/relationships/hyperlink" Target="http://power.parp.gov.pl/harmonogram/harmonogram-naborow-na-2017-rok" TargetMode="External"/><Relationship Id="rId14" Type="http://schemas.openxmlformats.org/officeDocument/2006/relationships/hyperlink" Target="http://www.dostepni.eu/" TargetMode="External"/><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image" Target="media/image52.pn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2" Type="http://schemas.openxmlformats.org/officeDocument/2006/relationships/hyperlink" Target="https://fkbb.pl/"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5" Type="http://schemas.openxmlformats.org/officeDocument/2006/relationships/hyperlink" Target="http://www.funduszeeuropejskie.gov.pl/strony/wiadomosci/prosto-o-konkursach-funduszy-europejskich" TargetMode="External"/><Relationship Id="rId4" Type="http://schemas.openxmlformats.org/officeDocument/2006/relationships/hyperlink" Target="https://www.gov.pl/attachment/46035b5d-eda4-4c68-a177-fbe1e6648c1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5.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A r r a y O f D o c u m e n t L i n k   x m l n s : x s d = " h t t p : / / w w w . w 3 . o r g / 2 0 0 1 / X M L S c h e m a "   x m l n s : x s i = " h t t p : / / w w w . w 3 . o r g / 2 0 0 1 / X M L S c h e m a - i n s t a n c e " / > 
</file>

<file path=customXml/itemProps1.xml><?xml version="1.0" encoding="utf-8"?>
<ds:datastoreItem xmlns:ds="http://schemas.openxmlformats.org/officeDocument/2006/customXml" ds:itemID="{DC8BFB8D-CA27-4FB6-9D26-E91EEBA6B9A0}">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71</Pages>
  <Words>17474</Words>
  <Characters>104848</Characters>
  <Application>Microsoft Office Word</Application>
  <DocSecurity>0</DocSecurity>
  <Lines>873</Lines>
  <Paragraphs>244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122078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Magdalena Jarzyńska</dc:creator>
  <cp:keywords/>
  <dc:description/>
  <cp:lastModifiedBy>Grzegorz Kucharyk</cp:lastModifiedBy>
  <cp:revision>16</cp:revision>
  <cp:lastPrinted>2024-02-11T21:06:00Z</cp:lastPrinted>
  <dcterms:created xsi:type="dcterms:W3CDTF">2023-11-28T19:08:00Z</dcterms:created>
  <dcterms:modified xsi:type="dcterms:W3CDTF">2024-04-03T10:33:00Z</dcterms:modified>
</cp:coreProperties>
</file>