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62209339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</w:t>
      </w:r>
      <w:r w:rsidR="004D3A92">
        <w:rPr>
          <w:rFonts w:ascii="Lato Light" w:hAnsi="Lato Light"/>
          <w:b/>
        </w:rPr>
        <w:t>ką a Republiką Francuską</w:t>
      </w:r>
    </w:p>
    <w:p w14:paraId="16BCE46D" w14:textId="68FED449" w:rsidR="00734526" w:rsidRDefault="00734526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PROGRAM POLONIUM</w:t>
      </w:r>
      <w:bookmarkStart w:id="0" w:name="_GoBack"/>
      <w:bookmarkEnd w:id="0"/>
    </w:p>
    <w:p w14:paraId="1CF7857F" w14:textId="26C084A1" w:rsidR="00F041EE" w:rsidRDefault="00F041EE" w:rsidP="00F041EE">
      <w:pPr>
        <w:jc w:val="center"/>
        <w:rPr>
          <w:rFonts w:ascii="Lato Light" w:hAnsi="Lato Light"/>
          <w:b/>
        </w:rPr>
      </w:pPr>
    </w:p>
    <w:p w14:paraId="42ACE230" w14:textId="34A8C793" w:rsidR="00F041EE" w:rsidRPr="007A14D5" w:rsidRDefault="00F041EE" w:rsidP="003B0889">
      <w:pPr>
        <w:jc w:val="center"/>
        <w:rPr>
          <w:rFonts w:ascii="Lato Light" w:hAnsi="Lato Light"/>
          <w:b/>
        </w:rPr>
      </w:pPr>
      <w:r w:rsidRPr="007A14D5">
        <w:rPr>
          <w:rFonts w:ascii="Lato Light" w:hAnsi="Lato Light"/>
          <w:b/>
        </w:rPr>
        <w:t xml:space="preserve">Narodowa Agencja Wymiany Akademickiej – NAWA (Polska) / </w:t>
      </w:r>
      <w:hyperlink r:id="rId7" w:tgtFrame="_blank" w:history="1">
        <w:proofErr w:type="spellStart"/>
        <w:r w:rsidR="004D3A92" w:rsidRPr="007A14D5">
          <w:rPr>
            <w:rFonts w:ascii="Lato Light" w:hAnsi="Lato Light"/>
            <w:b/>
          </w:rPr>
          <w:t>Ambassade</w:t>
        </w:r>
        <w:proofErr w:type="spellEnd"/>
        <w:r w:rsidR="004D3A92" w:rsidRPr="007A14D5">
          <w:rPr>
            <w:rFonts w:ascii="Lato Light" w:hAnsi="Lato Light"/>
            <w:b/>
          </w:rPr>
          <w:t xml:space="preserve"> de France en </w:t>
        </w:r>
        <w:proofErr w:type="spellStart"/>
        <w:r w:rsidR="004D3A92" w:rsidRPr="007A14D5">
          <w:rPr>
            <w:rFonts w:ascii="Lato Light" w:hAnsi="Lato Light"/>
            <w:b/>
          </w:rPr>
          <w:t>Pologne</w:t>
        </w:r>
        <w:proofErr w:type="spellEnd"/>
      </w:hyperlink>
      <w:r w:rsidR="004D3A92" w:rsidRPr="007A14D5">
        <w:rPr>
          <w:rFonts w:ascii="Lato Light" w:hAnsi="Lato Light"/>
          <w:b/>
        </w:rPr>
        <w:t xml:space="preserve"> - Service de </w:t>
      </w:r>
      <w:proofErr w:type="spellStart"/>
      <w:r w:rsidR="004D3A92" w:rsidRPr="007A14D5">
        <w:rPr>
          <w:rFonts w:ascii="Lato Light" w:hAnsi="Lato Light"/>
          <w:b/>
        </w:rPr>
        <w:t>Coopération</w:t>
      </w:r>
      <w:proofErr w:type="spellEnd"/>
      <w:r w:rsidR="004D3A92" w:rsidRPr="007A14D5">
        <w:rPr>
          <w:rFonts w:ascii="Lato Light" w:hAnsi="Lato Light"/>
          <w:b/>
        </w:rPr>
        <w:t xml:space="preserve"> et </w:t>
      </w:r>
      <w:proofErr w:type="spellStart"/>
      <w:r w:rsidR="004D3A92" w:rsidRPr="007A14D5">
        <w:rPr>
          <w:rFonts w:ascii="Lato Light" w:hAnsi="Lato Light"/>
          <w:b/>
        </w:rPr>
        <w:t>d'Action</w:t>
      </w:r>
      <w:proofErr w:type="spellEnd"/>
      <w:r w:rsidR="004D3A92" w:rsidRPr="007A14D5">
        <w:rPr>
          <w:rFonts w:ascii="Lato Light" w:hAnsi="Lato Light"/>
          <w:b/>
        </w:rPr>
        <w:t xml:space="preserve"> </w:t>
      </w:r>
      <w:proofErr w:type="spellStart"/>
      <w:r w:rsidR="004D3A92" w:rsidRPr="007A14D5">
        <w:rPr>
          <w:rFonts w:ascii="Lato Light" w:hAnsi="Lato Light"/>
          <w:b/>
        </w:rPr>
        <w:t>Culturelle</w:t>
      </w:r>
      <w:proofErr w:type="spellEnd"/>
      <w:r w:rsidR="004D3A92" w:rsidRPr="007A14D5">
        <w:rPr>
          <w:rFonts w:ascii="Lato Light" w:hAnsi="Lato Light"/>
          <w:b/>
        </w:rPr>
        <w:t xml:space="preserve">, </w:t>
      </w:r>
      <w:hyperlink r:id="rId8" w:tgtFrame="_blank" w:tooltip="Ministère des Affaires Étrangères (Link otworzy się w nowym oknie)" w:history="1">
        <w:proofErr w:type="spellStart"/>
        <w:r w:rsidR="004D3A92" w:rsidRPr="007A14D5">
          <w:rPr>
            <w:rFonts w:ascii="Lato Light" w:hAnsi="Lato Light"/>
            <w:b/>
          </w:rPr>
          <w:t>Ministère</w:t>
        </w:r>
        <w:proofErr w:type="spellEnd"/>
        <w:r w:rsidR="004D3A92" w:rsidRPr="007A14D5">
          <w:rPr>
            <w:rFonts w:ascii="Lato Light" w:hAnsi="Lato Light"/>
            <w:b/>
          </w:rPr>
          <w:t xml:space="preserve"> des </w:t>
        </w:r>
        <w:proofErr w:type="spellStart"/>
        <w:r w:rsidR="004D3A92" w:rsidRPr="007A14D5">
          <w:rPr>
            <w:rFonts w:ascii="Lato Light" w:hAnsi="Lato Light"/>
            <w:b/>
          </w:rPr>
          <w:t>Affaires</w:t>
        </w:r>
        <w:proofErr w:type="spellEnd"/>
        <w:r w:rsidR="004D3A92" w:rsidRPr="007A14D5">
          <w:rPr>
            <w:rFonts w:ascii="Lato Light" w:hAnsi="Lato Light"/>
            <w:b/>
          </w:rPr>
          <w:t xml:space="preserve"> </w:t>
        </w:r>
        <w:proofErr w:type="spellStart"/>
        <w:r w:rsidR="004D3A92" w:rsidRPr="007A14D5">
          <w:rPr>
            <w:rFonts w:ascii="Lato Light" w:hAnsi="Lato Light"/>
            <w:b/>
          </w:rPr>
          <w:t>Étrangères</w:t>
        </w:r>
        <w:proofErr w:type="spellEnd"/>
      </w:hyperlink>
      <w:r w:rsidR="004D3A92" w:rsidRPr="007A14D5">
        <w:rPr>
          <w:rFonts w:ascii="Lato Light" w:hAnsi="Lato Light"/>
          <w:b/>
        </w:rPr>
        <w:t xml:space="preserve">, </w:t>
      </w:r>
      <w:hyperlink r:id="rId9" w:tgtFrame="_blank" w:tooltip="Ministère de l'Enseignement supérieur et de la Recherche (Link otworzy się w nowym oknie)" w:history="1">
        <w:proofErr w:type="spellStart"/>
        <w:r w:rsidR="004D3A92" w:rsidRPr="007A14D5">
          <w:rPr>
            <w:rFonts w:ascii="Lato Light" w:hAnsi="Lato Light"/>
            <w:b/>
          </w:rPr>
          <w:t>Ministère</w:t>
        </w:r>
        <w:proofErr w:type="spellEnd"/>
        <w:r w:rsidR="004D3A92" w:rsidRPr="007A14D5">
          <w:rPr>
            <w:rFonts w:ascii="Lato Light" w:hAnsi="Lato Light"/>
            <w:b/>
          </w:rPr>
          <w:t> de </w:t>
        </w:r>
        <w:proofErr w:type="spellStart"/>
        <w:r w:rsidR="003B0889" w:rsidRPr="007A14D5">
          <w:rPr>
            <w:rFonts w:ascii="Lato Light" w:hAnsi="Lato Light"/>
            <w:b/>
          </w:rPr>
          <w:t>l'Enseignement</w:t>
        </w:r>
        <w:proofErr w:type="spellEnd"/>
        <w:r w:rsidR="003B0889" w:rsidRPr="007A14D5">
          <w:rPr>
            <w:rFonts w:ascii="Lato Light" w:hAnsi="Lato Light"/>
            <w:b/>
          </w:rPr>
          <w:t xml:space="preserve"> </w:t>
        </w:r>
        <w:proofErr w:type="spellStart"/>
        <w:r w:rsidR="003B0889" w:rsidRPr="007A14D5">
          <w:rPr>
            <w:rFonts w:ascii="Lato Light" w:hAnsi="Lato Light"/>
            <w:b/>
          </w:rPr>
          <w:t>supérieur</w:t>
        </w:r>
        <w:proofErr w:type="spellEnd"/>
        <w:r w:rsidR="003B0889" w:rsidRPr="007A14D5">
          <w:rPr>
            <w:rFonts w:ascii="Lato Light" w:hAnsi="Lato Light"/>
            <w:b/>
          </w:rPr>
          <w:t xml:space="preserve">, </w:t>
        </w:r>
        <w:r w:rsidR="004D3A92" w:rsidRPr="007A14D5">
          <w:rPr>
            <w:rFonts w:ascii="Lato Light" w:hAnsi="Lato Light"/>
            <w:b/>
          </w:rPr>
          <w:t xml:space="preserve">de la </w:t>
        </w:r>
        <w:proofErr w:type="spellStart"/>
        <w:r w:rsidR="004D3A92" w:rsidRPr="007A14D5">
          <w:rPr>
            <w:rFonts w:ascii="Lato Light" w:hAnsi="Lato Light"/>
            <w:b/>
          </w:rPr>
          <w:t>Recherche</w:t>
        </w:r>
        <w:proofErr w:type="spellEnd"/>
      </w:hyperlink>
      <w:r w:rsidR="003B0889" w:rsidRPr="007A14D5">
        <w:rPr>
          <w:rFonts w:ascii="Lato Light" w:hAnsi="Lato Light"/>
          <w:b/>
        </w:rPr>
        <w:t xml:space="preserve"> et de </w:t>
      </w:r>
      <w:proofErr w:type="spellStart"/>
      <w:r w:rsidR="003B0889" w:rsidRPr="007A14D5">
        <w:rPr>
          <w:rFonts w:ascii="Lato Light" w:hAnsi="Lato Light"/>
          <w:b/>
        </w:rPr>
        <w:t>l</w:t>
      </w:r>
      <w:r w:rsidR="003B0889" w:rsidRPr="007A14D5">
        <w:rPr>
          <w:rFonts w:ascii="Arial" w:hAnsi="Arial" w:cs="Arial"/>
          <w:b/>
        </w:rPr>
        <w:t>ʼ</w:t>
      </w:r>
      <w:r w:rsidR="003B0889" w:rsidRPr="007A14D5">
        <w:rPr>
          <w:rFonts w:ascii="Lato Light" w:hAnsi="Lato Light"/>
          <w:b/>
        </w:rPr>
        <w:t>Innovation</w:t>
      </w:r>
      <w:proofErr w:type="spellEnd"/>
      <w:r w:rsidR="004D3A92" w:rsidRPr="007A14D5">
        <w:rPr>
          <w:rFonts w:ascii="Lato Light" w:hAnsi="Lato Light"/>
          <w:b/>
        </w:rPr>
        <w:t xml:space="preserve"> (Francja)</w:t>
      </w:r>
    </w:p>
    <w:p w14:paraId="29AB6C54" w14:textId="138B5966" w:rsidR="00F041EE" w:rsidRDefault="00F041EE" w:rsidP="00F041EE">
      <w:pPr>
        <w:jc w:val="center"/>
        <w:rPr>
          <w:rFonts w:ascii="Lato Light" w:hAnsi="Lato Light"/>
          <w:b/>
        </w:rPr>
      </w:pPr>
    </w:p>
    <w:p w14:paraId="63F158A6" w14:textId="0C7D6DA5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</w:t>
      </w:r>
      <w:r w:rsidR="004D3A92">
        <w:rPr>
          <w:rFonts w:ascii="Lato Light" w:hAnsi="Lato Light"/>
          <w:b/>
        </w:rPr>
        <w:t>a zakończenia naboru: 2 lipca 2018</w:t>
      </w:r>
      <w:r w:rsidR="009B1EDE">
        <w:rPr>
          <w:rFonts w:ascii="Lato Light" w:hAnsi="Lato Light"/>
          <w:b/>
        </w:rPr>
        <w:t xml:space="preserve"> r.</w:t>
      </w:r>
      <w:r>
        <w:rPr>
          <w:rFonts w:ascii="Lato Light" w:hAnsi="Lato Light"/>
          <w:b/>
        </w:rPr>
        <w:t>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3DE97C02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332201">
              <w:rPr>
                <w:rFonts w:ascii="Lato Light" w:hAnsi="Lato Light" w:cs="Times New Roman"/>
              </w:rPr>
              <w:t>olski i z Francji</w:t>
            </w:r>
            <w:r w:rsidR="00F041EE">
              <w:rPr>
                <w:rFonts w:ascii="Lato Light" w:hAnsi="Lato Light" w:cs="Times New Roman"/>
              </w:rPr>
              <w:t>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0BF4DE56" w:rsidR="003A6A56" w:rsidRPr="00E4019D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01634C">
              <w:rPr>
                <w:rFonts w:ascii="Lato Light" w:hAnsi="Lato Light" w:cs="Times New Roman"/>
                <w:b/>
              </w:rPr>
              <w:t>łącznie</w:t>
            </w:r>
            <w:r w:rsidR="009B1EDE" w:rsidRPr="0001634C">
              <w:rPr>
                <w:rFonts w:ascii="Lato Light" w:hAnsi="Lato Light" w:cs="Times New Roman"/>
                <w:b/>
              </w:rPr>
              <w:t xml:space="preserve"> w Polsce i we Francji</w:t>
            </w:r>
            <w:r w:rsidR="006D3E74">
              <w:rPr>
                <w:rFonts w:ascii="Lato Light" w:hAnsi="Lato Light"/>
                <w:i/>
              </w:rPr>
              <w:t>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418AF97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9B1EDE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9B1EDE" w:rsidRPr="00E4019D" w14:paraId="4A8B1DE5" w14:textId="77777777" w:rsidTr="00F041EE">
        <w:tc>
          <w:tcPr>
            <w:tcW w:w="2263" w:type="dxa"/>
          </w:tcPr>
          <w:p w14:paraId="7E43D4CA" w14:textId="3A4D0F36" w:rsidR="009B1EDE" w:rsidRPr="00E4019D" w:rsidRDefault="009B1EDE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Priorytety</w:t>
            </w:r>
          </w:p>
        </w:tc>
        <w:tc>
          <w:tcPr>
            <w:tcW w:w="7230" w:type="dxa"/>
            <w:gridSpan w:val="2"/>
          </w:tcPr>
          <w:p w14:paraId="0BFFEA55" w14:textId="77777777" w:rsidR="009B1EDE" w:rsidRDefault="009B1EDE" w:rsidP="0062482E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Strony uzgodniły przyjęcie następujących priorytetów:</w:t>
            </w:r>
          </w:p>
          <w:p w14:paraId="0A07B25D" w14:textId="77777777" w:rsidR="009B1EDE" w:rsidRPr="009B1EDE" w:rsidRDefault="009B1EDE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Udział młodych naukowców</w:t>
            </w:r>
          </w:p>
          <w:p w14:paraId="6452477D" w14:textId="6C69F64B" w:rsidR="009B1EDE" w:rsidRPr="009B1EDE" w:rsidRDefault="009B1EDE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Projekty z potencjałem współpracy w ramach inicjatyw UE</w:t>
            </w:r>
            <w:r>
              <w:rPr>
                <w:rFonts w:ascii="Lato Light" w:hAnsi="Lato Light" w:cs="Times New Roman"/>
              </w:rPr>
              <w:t>.</w:t>
            </w:r>
          </w:p>
          <w:p w14:paraId="0B4754C1" w14:textId="4E32C016" w:rsidR="009B1EDE" w:rsidRPr="00E4019D" w:rsidRDefault="009B1EDE" w:rsidP="0062482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4318A4EC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F041EE">
              <w:rPr>
                <w:rFonts w:ascii="Lato Light" w:hAnsi="Lato Light" w:cs="Times New Roman"/>
              </w:rPr>
              <w:t>16 kwietnia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9B1EDE">
              <w:rPr>
                <w:rFonts w:ascii="Lato Light" w:hAnsi="Lato Light" w:cs="Times New Roman"/>
              </w:rPr>
              <w:t xml:space="preserve"> 2 lipca</w:t>
            </w:r>
            <w:r w:rsidR="00F041EE">
              <w:rPr>
                <w:rFonts w:ascii="Lato Light" w:hAnsi="Lato Light" w:cs="Times New Roman"/>
              </w:rPr>
              <w:t xml:space="preserve"> 2018 r., </w:t>
            </w:r>
            <w:r w:rsidR="0001634C">
              <w:rPr>
                <w:rFonts w:ascii="Lato Light" w:hAnsi="Lato Light" w:cs="Times New Roman"/>
              </w:rPr>
              <w:t>do </w:t>
            </w:r>
            <w:r w:rsidR="003A6A56" w:rsidRPr="00E4019D">
              <w:rPr>
                <w:rFonts w:ascii="Lato Light" w:hAnsi="Lato Light" w:cs="Times New Roman"/>
              </w:rPr>
              <w:t>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="0001634C">
              <w:rPr>
                <w:rFonts w:ascii="Lato Light" w:hAnsi="Lato Light" w:cs="Times New Roman"/>
              </w:rPr>
              <w:t>. Wnioski złożone </w:t>
            </w:r>
            <w:r w:rsidR="009B1EDE">
              <w:rPr>
                <w:rFonts w:ascii="Lato Light" w:hAnsi="Lato Light" w:cs="Times New Roman"/>
              </w:rPr>
              <w:t>po </w:t>
            </w:r>
            <w:r w:rsidRPr="00E4019D">
              <w:rPr>
                <w:rFonts w:ascii="Lato Light" w:hAnsi="Lato Light" w:cs="Times New Roman"/>
              </w:rPr>
              <w:t xml:space="preserve">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1AF87050" w14:textId="77777777" w:rsidR="0001634C" w:rsidRDefault="0005239C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Sprawdzenie, czy operacja wysłania wniosku zakończyła się poprawnie jest obowiązkiem Wnioskodawcy.</w:t>
            </w:r>
          </w:p>
          <w:p w14:paraId="3A3840BD" w14:textId="60D9B4C2" w:rsidR="00293781" w:rsidRPr="00E4019D" w:rsidRDefault="00254BAB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2106321C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</w:t>
            </w:r>
            <w:r w:rsidR="0001634C">
              <w:rPr>
                <w:rFonts w:ascii="Lato Light" w:hAnsi="Lato Light" w:cs="Times New Roman"/>
              </w:rPr>
              <w:t>W przypadku, </w:t>
            </w:r>
            <w:r w:rsidR="00EC55FC">
              <w:rPr>
                <w:rFonts w:ascii="Lato Light" w:hAnsi="Lato Light" w:cs="Times New Roman"/>
              </w:rPr>
              <w:t>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6F0F91C6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 w:rsidR="009B1EDE">
              <w:rPr>
                <w:rFonts w:ascii="Lato Light" w:hAnsi="Lato Light" w:cs="Times New Roman"/>
              </w:rPr>
              <w:t xml:space="preserve"> Francji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396D5699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9B1EDE">
              <w:rPr>
                <w:rFonts w:ascii="Lato Light" w:hAnsi="Lato Light" w:cs="Times New Roman"/>
              </w:rPr>
              <w:t>francuskich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49BA0ADA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9B1EDE">
              <w:rPr>
                <w:rFonts w:ascii="Lato Light" w:hAnsi="Lato Light" w:cs="Times New Roman"/>
              </w:rPr>
              <w:t>e Francji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77777777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 xml:space="preserve">, uzasadniając przyznaną </w:t>
            </w:r>
            <w:r w:rsidR="003302AD" w:rsidRPr="00E4019D">
              <w:rPr>
                <w:rFonts w:ascii="Lato Light" w:hAnsi="Lato Light" w:cs="Times New Roman"/>
              </w:rPr>
              <w:lastRenderedPageBreak/>
              <w:t>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</w:p>
          <w:p w14:paraId="2D122E3F" w14:textId="5DBA99F9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="00E61A76">
              <w:rPr>
                <w:rFonts w:ascii="Lato Light" w:hAnsi="Lato Light" w:cs="Times New Roman"/>
              </w:rPr>
              <w:t xml:space="preserve"> Wybór </w:t>
            </w:r>
            <w:r w:rsidRPr="00B32AD2">
              <w:rPr>
                <w:rFonts w:ascii="Lato Light" w:hAnsi="Lato Light" w:cs="Times New Roman"/>
              </w:rPr>
              <w:t>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</w:t>
            </w:r>
            <w:r w:rsidR="00E61A76">
              <w:rPr>
                <w:rFonts w:ascii="Lato Light" w:hAnsi="Lato Light" w:cs="Times New Roman"/>
              </w:rPr>
              <w:t xml:space="preserve"> o przyznaniu dofinansowania po </w:t>
            </w:r>
            <w:r w:rsidRPr="00B32AD2">
              <w:rPr>
                <w:rFonts w:ascii="Lato Light" w:hAnsi="Lato Light" w:cs="Times New Roman"/>
              </w:rPr>
              <w:t>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415A7199" w:rsidR="00BC64F2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0F9E7FF4" w:rsidR="009A1614" w:rsidRPr="00E4019D" w:rsidRDefault="007B03A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5AB1D8B2" w:rsidR="00CC2BEE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  <w:r w:rsidR="00E61A76">
              <w:rPr>
                <w:rFonts w:ascii="Lato Light" w:hAnsi="Lato Light" w:cs="Times New Roman"/>
              </w:rPr>
              <w:t>.</w:t>
            </w:r>
          </w:p>
          <w:p w14:paraId="21CE32A8" w14:textId="77777777" w:rsidR="00C26D19" w:rsidRPr="00E4019D" w:rsidRDefault="00C26D19" w:rsidP="009A1614">
            <w:pPr>
              <w:jc w:val="both"/>
              <w:rPr>
                <w:rFonts w:ascii="Lato Light" w:hAnsi="Lato Light" w:cs="Times New Roman"/>
              </w:rPr>
            </w:pPr>
          </w:p>
          <w:p w14:paraId="7D8F4AEB" w14:textId="307D8A02" w:rsidR="00CC2BEE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69DC264C" w14:textId="77777777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Punty zostaną przyznane za:</w:t>
            </w:r>
          </w:p>
          <w:p w14:paraId="3DB62F57" w14:textId="33D0FEB7" w:rsid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1.</w:t>
            </w:r>
            <w:r w:rsidRPr="00C26D19">
              <w:rPr>
                <w:rFonts w:ascii="Lato Light" w:hAnsi="Lato Light" w:cs="Times New Roman"/>
              </w:rPr>
              <w:tab/>
              <w:t>Uwzględnienie przyjętych przez kraje partnerskie priorytetów, określonych w niniejszym zaproszeniu do sk</w:t>
            </w:r>
            <w:r w:rsidR="00853A6E">
              <w:rPr>
                <w:rFonts w:ascii="Lato Light" w:hAnsi="Lato Light" w:cs="Times New Roman"/>
              </w:rPr>
              <w:t>ładania wniosków</w:t>
            </w:r>
            <w:r>
              <w:rPr>
                <w:rFonts w:ascii="Lato Light" w:hAnsi="Lato Light" w:cs="Times New Roman"/>
              </w:rPr>
              <w:t>:</w:t>
            </w:r>
          </w:p>
          <w:p w14:paraId="3442D31A" w14:textId="1FE8A46C" w:rsidR="00C26D19" w:rsidRPr="009B1EDE" w:rsidRDefault="00C26D19" w:rsidP="00C26D19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Udział młodych naukowców</w:t>
            </w:r>
            <w:r w:rsidR="007B03A3">
              <w:rPr>
                <w:rFonts w:ascii="Lato Light" w:hAnsi="Lato Light" w:cs="Times New Roman"/>
              </w:rPr>
              <w:t xml:space="preserve"> </w:t>
            </w:r>
            <w:r w:rsidR="007B03A3" w:rsidRPr="00C26D19">
              <w:rPr>
                <w:rFonts w:ascii="Lato Light" w:hAnsi="Lato Light" w:cs="Times New Roman"/>
              </w:rPr>
              <w:t>(0</w:t>
            </w:r>
            <w:r w:rsidR="007B03A3">
              <w:rPr>
                <w:rFonts w:ascii="Lato Light" w:hAnsi="Lato Light" w:cs="Times New Roman"/>
              </w:rPr>
              <w:t xml:space="preserve"> lub 1 punkt)</w:t>
            </w:r>
          </w:p>
          <w:p w14:paraId="54FDF8FB" w14:textId="4176FDC2" w:rsidR="00C26D19" w:rsidRPr="00C26D19" w:rsidRDefault="00C26D19" w:rsidP="00C26D19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Projekty z potencjałem współpracy w ramach inicjatyw UE</w:t>
            </w:r>
            <w:r w:rsidR="007B03A3">
              <w:rPr>
                <w:rFonts w:ascii="Lato Light" w:hAnsi="Lato Light" w:cs="Times New Roman"/>
              </w:rPr>
              <w:t xml:space="preserve"> </w:t>
            </w:r>
            <w:r w:rsidR="007B03A3" w:rsidRPr="00C26D19">
              <w:rPr>
                <w:rFonts w:ascii="Lato Light" w:hAnsi="Lato Light" w:cs="Times New Roman"/>
              </w:rPr>
              <w:t>(0</w:t>
            </w:r>
            <w:r w:rsidR="007B03A3">
              <w:rPr>
                <w:rFonts w:ascii="Lato Light" w:hAnsi="Lato Light" w:cs="Times New Roman"/>
              </w:rPr>
              <w:t xml:space="preserve"> lub 1 punkt)</w:t>
            </w:r>
          </w:p>
          <w:p w14:paraId="4FC492CB" w14:textId="361E0440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2.</w:t>
            </w:r>
            <w:r w:rsidRPr="00C26D19">
              <w:rPr>
                <w:rFonts w:ascii="Lato Light" w:hAnsi="Lato Light" w:cs="Times New Roman"/>
              </w:rPr>
              <w:tab/>
              <w:t>Możliwości współpr</w:t>
            </w:r>
            <w:r w:rsidR="007B03A3">
              <w:rPr>
                <w:rFonts w:ascii="Lato Light" w:hAnsi="Lato Light" w:cs="Times New Roman"/>
              </w:rPr>
              <w:t xml:space="preserve">acy z partnerami gospodarczymi </w:t>
            </w:r>
            <w:r w:rsidRPr="00C26D19">
              <w:rPr>
                <w:rFonts w:ascii="Lato Light" w:hAnsi="Lato Light" w:cs="Times New Roman"/>
              </w:rPr>
              <w:t>(0 lub 1 punkt)</w:t>
            </w:r>
          </w:p>
          <w:p w14:paraId="5B243AA1" w14:textId="1B92CED6" w:rsid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Przy czym: 1 oznacza, że dodatkowe kryterium zostało spełnio</w:t>
            </w:r>
            <w:r w:rsidR="007B03A3">
              <w:rPr>
                <w:rFonts w:ascii="Lato Light" w:hAnsi="Lato Light" w:cs="Times New Roman"/>
              </w:rPr>
              <w:t>ne, 0 – </w:t>
            </w:r>
            <w:r w:rsidRPr="00C26D19">
              <w:rPr>
                <w:rFonts w:ascii="Lato Light" w:hAnsi="Lato Light" w:cs="Times New Roman"/>
              </w:rPr>
              <w:t>dodatkowe kryterium nie zostało spełnione.</w:t>
            </w:r>
          </w:p>
          <w:p w14:paraId="637DA77D" w14:textId="0291147C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E61A76">
              <w:rPr>
                <w:rFonts w:ascii="Lato Light" w:hAnsi="Lato Light" w:cs="Times New Roman"/>
              </w:rPr>
              <w:t>skania liczba punktów wynosi</w:t>
            </w:r>
            <w:r w:rsidR="00C26D19">
              <w:rPr>
                <w:rFonts w:ascii="Lato Light" w:hAnsi="Lato Light" w:cs="Times New Roman"/>
              </w:rPr>
              <w:t xml:space="preserve"> 23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0E6F138E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Zgodnie z art. 25 ustawy o NAWA, Wnioskodawca po otrzymaniu decyzji Dyrektora NAWA może zwrócić się do Dyrektora z wnioskiem o ponowne rozpatrzenie sprawy w przypadku wystą</w:t>
            </w:r>
            <w:r w:rsidR="00786504">
              <w:rPr>
                <w:rFonts w:ascii="Lato Light" w:hAnsi="Lato Light" w:cs="Times New Roman"/>
              </w:rPr>
              <w:t>pienia naruszeń formalnych przy </w:t>
            </w:r>
            <w:r w:rsidRPr="00E4019D">
              <w:rPr>
                <w:rFonts w:ascii="Lato Light" w:hAnsi="Lato Light" w:cs="Times New Roman"/>
              </w:rPr>
              <w:t xml:space="preserve">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="00786504">
              <w:rPr>
                <w:rFonts w:ascii="Lato Light" w:hAnsi="Lato Light" w:cs="Times New Roman"/>
              </w:rPr>
              <w:t xml:space="preserve"> w </w:t>
            </w:r>
            <w:r w:rsidRPr="00E4019D">
              <w:rPr>
                <w:rFonts w:ascii="Lato Light" w:hAnsi="Lato Light" w:cs="Times New Roman"/>
              </w:rPr>
              <w:t>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32E0CAA5" w14:textId="77777777" w:rsidR="00F91F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43F8577D" w14:textId="6931B45A" w:rsidR="0087211F" w:rsidRPr="00E4019D" w:rsidRDefault="0087211F" w:rsidP="00D64838">
            <w:pPr>
              <w:jc w:val="both"/>
              <w:rPr>
                <w:rFonts w:ascii="Lato Light" w:hAnsi="Lato Light"/>
              </w:rPr>
            </w:pP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560888DA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 xml:space="preserve">należy złożyć w terminie </w:t>
            </w:r>
            <w:r w:rsidR="00786504">
              <w:rPr>
                <w:rFonts w:ascii="Lato Light" w:hAnsi="Lato Light" w:cs="Times New Roman"/>
              </w:rPr>
              <w:t>14 dni od połowy okresu, na </w:t>
            </w:r>
            <w:r w:rsidRPr="00101DBE">
              <w:rPr>
                <w:rFonts w:ascii="Lato Light" w:hAnsi="Lato Light" w:cs="Times New Roman"/>
              </w:rPr>
              <w:t>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0F906D69" w:rsidR="00CF484E" w:rsidRPr="00E4019D" w:rsidRDefault="00ED18D1" w:rsidP="00101DB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853A6E">
              <w:rPr>
                <w:rFonts w:ascii="Lato Light" w:hAnsi="Lato Light" w:cs="Times New Roman"/>
                <w:b/>
              </w:rPr>
              <w:t xml:space="preserve"> francuskiej</w:t>
            </w:r>
          </w:p>
        </w:tc>
      </w:tr>
      <w:tr w:rsidR="00CF484E" w:rsidRPr="00101DBE" w14:paraId="49C959EE" w14:textId="77777777" w:rsidTr="00F041EE">
        <w:tc>
          <w:tcPr>
            <w:tcW w:w="4248" w:type="dxa"/>
            <w:gridSpan w:val="2"/>
          </w:tcPr>
          <w:p w14:paraId="2ADE6628" w14:textId="2DEB330C" w:rsidR="00CF484E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33120DF4" w14:textId="2609CB65" w:rsidR="00DB2A80" w:rsidRPr="00E4019D" w:rsidRDefault="00DB2A80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Katarzyna Pietruszyńska</w:t>
            </w:r>
          </w:p>
          <w:p w14:paraId="3101D2F7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Pion Programów dla Naukowców</w:t>
            </w:r>
          </w:p>
          <w:p w14:paraId="2E071DAE" w14:textId="4D760DEA" w:rsidR="00CF484E" w:rsidRPr="00E4019D" w:rsidRDefault="00786504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CF484E" w:rsidRPr="00E4019D">
              <w:rPr>
                <w:rFonts w:ascii="Lato Light" w:hAnsi="Lato Light" w:cs="Times New Roman"/>
              </w:rPr>
              <w:t>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5D8C4F84" w14:textId="1EEAF239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e-mail:</w:t>
            </w:r>
            <w:r w:rsidR="00101DBE">
              <w:rPr>
                <w:rFonts w:ascii="Lato Light" w:hAnsi="Lato Light" w:cs="Times New Roman"/>
              </w:rPr>
              <w:t xml:space="preserve"> </w:t>
            </w:r>
            <w:r w:rsidR="00786504">
              <w:rPr>
                <w:rFonts w:ascii="Lato Light" w:hAnsi="Lato Light" w:cs="Times New Roman"/>
              </w:rPr>
              <w:t>katarzyna.pietruszynska@nawa.gov.pl</w:t>
            </w:r>
          </w:p>
          <w:p w14:paraId="6AD3711D" w14:textId="3460B2C2" w:rsidR="00CF484E" w:rsidRPr="003F1ECB" w:rsidRDefault="00786504" w:rsidP="00CF484E">
            <w:pPr>
              <w:rPr>
                <w:rFonts w:ascii="Lato Light" w:hAnsi="Lato Light" w:cs="Times New Roman"/>
              </w:rPr>
            </w:pPr>
            <w:proofErr w:type="spellStart"/>
            <w:r>
              <w:rPr>
                <w:rFonts w:ascii="Lato Light" w:hAnsi="Lato Light" w:cs="Times New Roman"/>
              </w:rPr>
              <w:t>tel</w:t>
            </w:r>
            <w:proofErr w:type="spellEnd"/>
            <w:r w:rsidR="00CF484E" w:rsidRPr="00E4019D">
              <w:rPr>
                <w:rFonts w:ascii="Lato Light" w:hAnsi="Lato Light" w:cs="Times New Roman"/>
              </w:rPr>
              <w:t>:</w:t>
            </w:r>
            <w:r>
              <w:rPr>
                <w:rFonts w:ascii="Lato Light" w:hAnsi="Lato Light" w:cs="Times New Roman"/>
              </w:rPr>
              <w:t xml:space="preserve"> 22 390 35 56</w:t>
            </w:r>
          </w:p>
        </w:tc>
        <w:tc>
          <w:tcPr>
            <w:tcW w:w="5245" w:type="dxa"/>
          </w:tcPr>
          <w:p w14:paraId="15722501" w14:textId="77777777" w:rsidR="00CD5CF4" w:rsidRPr="003E6995" w:rsidRDefault="00CD5CF4" w:rsidP="00CD5CF4">
            <w:pPr>
              <w:rPr>
                <w:rFonts w:ascii="Lato Light" w:hAnsi="Lato Light"/>
                <w:lang w:val="en-US"/>
              </w:rPr>
            </w:pPr>
            <w:r w:rsidRPr="003E6995">
              <w:rPr>
                <w:rFonts w:ascii="Lato Light" w:hAnsi="Lato Light"/>
                <w:lang w:val="en-US"/>
              </w:rPr>
              <w:t>Embassy of France in Poland</w:t>
            </w:r>
          </w:p>
          <w:p w14:paraId="6E7BAF3A" w14:textId="57024272" w:rsidR="00CD5CF4" w:rsidRPr="003E6995" w:rsidRDefault="00CD5CF4" w:rsidP="00CD5CF4">
            <w:pPr>
              <w:rPr>
                <w:rFonts w:ascii="Lato Light" w:hAnsi="Lato Light"/>
                <w:lang w:val="en-US"/>
              </w:rPr>
            </w:pPr>
            <w:r w:rsidRPr="003E6995">
              <w:rPr>
                <w:rFonts w:ascii="Lato Light" w:hAnsi="Lato Light"/>
                <w:lang w:val="en-US"/>
              </w:rPr>
              <w:t>Mr. Christophe Paoli (Attaché for science and academic cooperation)</w:t>
            </w:r>
          </w:p>
          <w:p w14:paraId="473569B7" w14:textId="1094EAF3" w:rsidR="00CD5CF4" w:rsidRPr="003E6995" w:rsidRDefault="00CD5CF4" w:rsidP="00CD5CF4">
            <w:pPr>
              <w:rPr>
                <w:rFonts w:ascii="Lato Light" w:hAnsi="Lato Light"/>
                <w:lang w:val="en-US"/>
              </w:rPr>
            </w:pPr>
            <w:proofErr w:type="spellStart"/>
            <w:r w:rsidRPr="003E6995">
              <w:rPr>
                <w:rFonts w:ascii="Lato Light" w:hAnsi="Lato Light"/>
                <w:lang w:val="en-US"/>
              </w:rPr>
              <w:t>ul</w:t>
            </w:r>
            <w:proofErr w:type="spellEnd"/>
            <w:r w:rsidRPr="003E6995">
              <w:rPr>
                <w:rFonts w:ascii="Lato Light" w:hAnsi="Lato Light"/>
                <w:lang w:val="en-US"/>
              </w:rPr>
              <w:t xml:space="preserve">. </w:t>
            </w:r>
            <w:proofErr w:type="spellStart"/>
            <w:r w:rsidRPr="003E6995">
              <w:rPr>
                <w:rFonts w:ascii="Lato Light" w:hAnsi="Lato Light"/>
                <w:lang w:val="en-US"/>
              </w:rPr>
              <w:t>Piękna</w:t>
            </w:r>
            <w:proofErr w:type="spellEnd"/>
            <w:r w:rsidRPr="003E6995">
              <w:rPr>
                <w:rFonts w:ascii="Lato Light" w:hAnsi="Lato Light"/>
                <w:lang w:val="en-US"/>
              </w:rPr>
              <w:t>, 1</w:t>
            </w:r>
          </w:p>
          <w:p w14:paraId="67257249" w14:textId="6DDFD515" w:rsidR="00CD5CF4" w:rsidRPr="003E6995" w:rsidRDefault="003E6995" w:rsidP="00CD5CF4">
            <w:pPr>
              <w:rPr>
                <w:rFonts w:ascii="Lato Light" w:hAnsi="Lato Light"/>
                <w:lang w:val="fr-FR"/>
              </w:rPr>
            </w:pPr>
            <w:r w:rsidRPr="003E6995">
              <w:rPr>
                <w:rFonts w:ascii="Lato Light" w:hAnsi="Lato Light"/>
                <w:lang w:val="fr-FR"/>
              </w:rPr>
              <w:t>00-477 Warszawa</w:t>
            </w:r>
          </w:p>
          <w:p w14:paraId="229E4E70" w14:textId="05165FAE" w:rsidR="00CD5CF4" w:rsidRPr="003E6995" w:rsidRDefault="003E6995" w:rsidP="00CD5CF4">
            <w:pPr>
              <w:rPr>
                <w:rFonts w:ascii="Lato Light" w:hAnsi="Lato Light"/>
                <w:lang w:val="fr-FR"/>
              </w:rPr>
            </w:pPr>
            <w:r>
              <w:rPr>
                <w:rFonts w:ascii="Lato Light" w:hAnsi="Lato Light"/>
                <w:lang w:val="fr-FR"/>
              </w:rPr>
              <w:t>t</w:t>
            </w:r>
            <w:r w:rsidR="00CD5CF4" w:rsidRPr="003E6995">
              <w:rPr>
                <w:rFonts w:ascii="Lato Light" w:hAnsi="Lato Light"/>
                <w:lang w:val="fr-FR"/>
              </w:rPr>
              <w:t xml:space="preserve">el. : +48 22 529 30 83 </w:t>
            </w:r>
          </w:p>
          <w:p w14:paraId="2E33D217" w14:textId="6E7D0A26" w:rsidR="00CD5CF4" w:rsidRPr="003E6995" w:rsidRDefault="003E6995" w:rsidP="00CD5CF4">
            <w:pPr>
              <w:rPr>
                <w:rFonts w:ascii="Lato Light" w:hAnsi="Lato Light"/>
                <w:lang w:val="fr-FR"/>
              </w:rPr>
            </w:pPr>
            <w:r w:rsidRPr="003E6995">
              <w:rPr>
                <w:rFonts w:ascii="Lato Light" w:hAnsi="Lato Light"/>
                <w:lang w:val="fr-FR"/>
              </w:rPr>
              <w:t>e-</w:t>
            </w:r>
            <w:r w:rsidR="00CD5CF4" w:rsidRPr="003E6995">
              <w:rPr>
                <w:rFonts w:ascii="Lato Light" w:hAnsi="Lato Light"/>
                <w:lang w:val="fr-FR"/>
              </w:rPr>
              <w:t xml:space="preserve">mail : </w:t>
            </w:r>
            <w:hyperlink r:id="rId10" w:history="1">
              <w:r w:rsidR="00CD5CF4" w:rsidRPr="003E6995">
                <w:rPr>
                  <w:rStyle w:val="Hipercze"/>
                  <w:rFonts w:ascii="Lato Light" w:hAnsi="Lato Light"/>
                  <w:color w:val="auto"/>
                  <w:lang w:val="fr-FR"/>
                </w:rPr>
                <w:t>science.varsovie-amba@diplomatie.gouv.fr</w:t>
              </w:r>
            </w:hyperlink>
          </w:p>
          <w:p w14:paraId="4CA75088" w14:textId="2325BFC3" w:rsidR="00CF484E" w:rsidRPr="00101DBE" w:rsidRDefault="00734526" w:rsidP="00CD5CF4">
            <w:pPr>
              <w:rPr>
                <w:rFonts w:ascii="Lato Light" w:hAnsi="Lato Light"/>
                <w:lang w:val="en-GB"/>
              </w:rPr>
            </w:pPr>
            <w:hyperlink r:id="rId11" w:history="1">
              <w:r w:rsidR="00CD5CF4" w:rsidRPr="003E6995">
                <w:rPr>
                  <w:rStyle w:val="Hipercze"/>
                  <w:rFonts w:ascii="Lato Light" w:hAnsi="Lato Light"/>
                  <w:color w:val="auto"/>
                  <w:lang w:val="en-US"/>
                </w:rPr>
                <w:t>http://www.institutfrancais.pl/fr/le-partenariat-hubert-curien-polonium</w:t>
              </w:r>
            </w:hyperlink>
          </w:p>
        </w:tc>
      </w:tr>
    </w:tbl>
    <w:p w14:paraId="14C70795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2764C74C" w14:textId="51A72071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13947747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327AADA8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21AE05DD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5E3CE7AC" w14:textId="77777777" w:rsidR="00A319B0" w:rsidRDefault="00A319B0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</w:p>
    <w:p w14:paraId="0193FCF3" w14:textId="77777777" w:rsidR="00A319B0" w:rsidRDefault="00A319B0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</w:p>
    <w:p w14:paraId="2C23BC2A" w14:textId="61908D92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12B487EB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2CEF626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48C5D6FD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5BD95B34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(Generalny Inspektor Ochrony Danych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A6C6" w14:textId="77777777" w:rsidR="00B72C45" w:rsidRDefault="00B72C45" w:rsidP="00B72C45">
      <w:pPr>
        <w:spacing w:after="0" w:line="240" w:lineRule="auto"/>
      </w:pPr>
      <w:r>
        <w:separator/>
      </w:r>
    </w:p>
  </w:endnote>
  <w:endnote w:type="continuationSeparator" w:id="0">
    <w:p w14:paraId="35EE4D9E" w14:textId="77777777" w:rsidR="00B72C45" w:rsidRDefault="00B72C45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CF9C" w14:textId="77777777" w:rsidR="00B72C45" w:rsidRDefault="00B72C45" w:rsidP="00B72C45">
      <w:pPr>
        <w:spacing w:after="0" w:line="240" w:lineRule="auto"/>
      </w:pPr>
      <w:r>
        <w:separator/>
      </w:r>
    </w:p>
  </w:footnote>
  <w:footnote w:type="continuationSeparator" w:id="0">
    <w:p w14:paraId="3D43B7FD" w14:textId="77777777" w:rsidR="00B72C45" w:rsidRDefault="00B72C45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A5"/>
    <w:multiLevelType w:val="hybridMultilevel"/>
    <w:tmpl w:val="97EC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634C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6BB9"/>
    <w:rsid w:val="000C0F11"/>
    <w:rsid w:val="000D5CB2"/>
    <w:rsid w:val="00101DBE"/>
    <w:rsid w:val="0013441D"/>
    <w:rsid w:val="0014656C"/>
    <w:rsid w:val="00164F98"/>
    <w:rsid w:val="00192F7B"/>
    <w:rsid w:val="0019449E"/>
    <w:rsid w:val="001A362D"/>
    <w:rsid w:val="001D2BA2"/>
    <w:rsid w:val="002034E0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2201"/>
    <w:rsid w:val="00333B8C"/>
    <w:rsid w:val="00342F2A"/>
    <w:rsid w:val="00354510"/>
    <w:rsid w:val="003A6A56"/>
    <w:rsid w:val="003B0889"/>
    <w:rsid w:val="003E6995"/>
    <w:rsid w:val="003F1ECB"/>
    <w:rsid w:val="00401A6D"/>
    <w:rsid w:val="00421691"/>
    <w:rsid w:val="00425F16"/>
    <w:rsid w:val="00430AA2"/>
    <w:rsid w:val="0045379F"/>
    <w:rsid w:val="0046314D"/>
    <w:rsid w:val="004760FC"/>
    <w:rsid w:val="00490EE8"/>
    <w:rsid w:val="00490FA3"/>
    <w:rsid w:val="004A3F17"/>
    <w:rsid w:val="004B2132"/>
    <w:rsid w:val="004B63E5"/>
    <w:rsid w:val="004D08C7"/>
    <w:rsid w:val="004D3A92"/>
    <w:rsid w:val="00503DA0"/>
    <w:rsid w:val="005151BB"/>
    <w:rsid w:val="00516291"/>
    <w:rsid w:val="00552BB4"/>
    <w:rsid w:val="00596A0D"/>
    <w:rsid w:val="005B1E66"/>
    <w:rsid w:val="005E373E"/>
    <w:rsid w:val="005F0A83"/>
    <w:rsid w:val="0062482E"/>
    <w:rsid w:val="006D3E74"/>
    <w:rsid w:val="00725587"/>
    <w:rsid w:val="00734526"/>
    <w:rsid w:val="00776CBD"/>
    <w:rsid w:val="00786504"/>
    <w:rsid w:val="007A14D5"/>
    <w:rsid w:val="007A27B9"/>
    <w:rsid w:val="007B03A3"/>
    <w:rsid w:val="007B1992"/>
    <w:rsid w:val="007C7CA3"/>
    <w:rsid w:val="007F4B0F"/>
    <w:rsid w:val="00823BD4"/>
    <w:rsid w:val="00853A6E"/>
    <w:rsid w:val="0087211F"/>
    <w:rsid w:val="008B6421"/>
    <w:rsid w:val="008C3B4C"/>
    <w:rsid w:val="00914087"/>
    <w:rsid w:val="009305A3"/>
    <w:rsid w:val="00957FA0"/>
    <w:rsid w:val="009A1614"/>
    <w:rsid w:val="009B1EDE"/>
    <w:rsid w:val="009C1747"/>
    <w:rsid w:val="009D2897"/>
    <w:rsid w:val="00A319B0"/>
    <w:rsid w:val="00A368FF"/>
    <w:rsid w:val="00A72AC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26D19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D5CF4"/>
    <w:rsid w:val="00CF484E"/>
    <w:rsid w:val="00CF5CCA"/>
    <w:rsid w:val="00D13EBD"/>
    <w:rsid w:val="00D325F1"/>
    <w:rsid w:val="00D614C2"/>
    <w:rsid w:val="00D64838"/>
    <w:rsid w:val="00D75468"/>
    <w:rsid w:val="00D8498C"/>
    <w:rsid w:val="00DB165C"/>
    <w:rsid w:val="00DB2A80"/>
    <w:rsid w:val="00DB3E51"/>
    <w:rsid w:val="00DE1F35"/>
    <w:rsid w:val="00E01CE6"/>
    <w:rsid w:val="00E06EF1"/>
    <w:rsid w:val="00E17D27"/>
    <w:rsid w:val="00E21CB2"/>
    <w:rsid w:val="00E4019D"/>
    <w:rsid w:val="00E52D65"/>
    <w:rsid w:val="00E61A76"/>
    <w:rsid w:val="00E87983"/>
    <w:rsid w:val="00EA0E9E"/>
    <w:rsid w:val="00EC55FC"/>
    <w:rsid w:val="00ED18D1"/>
    <w:rsid w:val="00ED5AFD"/>
    <w:rsid w:val="00EE1E4C"/>
    <w:rsid w:val="00EF28CA"/>
    <w:rsid w:val="00F041EE"/>
    <w:rsid w:val="00F2062B"/>
    <w:rsid w:val="00F57BB6"/>
    <w:rsid w:val="00F91F9D"/>
    <w:rsid w:val="00FA5DD6"/>
    <w:rsid w:val="00FC46F0"/>
    <w:rsid w:val="00FC5BEB"/>
    <w:rsid w:val="00FF0186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gouv.fr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bafrance-pl.org/france_pologn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itutfrancais.pl/fr/le-partenariat-hubert-curien-poloniu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ience.varsovie-amba@diplomati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seignementsup-recherche.gouv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Katarzyna Pietruszyńska</cp:lastModifiedBy>
  <cp:revision>30</cp:revision>
  <dcterms:created xsi:type="dcterms:W3CDTF">2018-04-13T13:25:00Z</dcterms:created>
  <dcterms:modified xsi:type="dcterms:W3CDTF">2018-04-16T07:29:00Z</dcterms:modified>
</cp:coreProperties>
</file>