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10CFD" w14:textId="77777777" w:rsidR="007C3826" w:rsidRPr="00A55C41" w:rsidRDefault="00B77657" w:rsidP="00A55C41">
      <w:pPr>
        <w:jc w:val="right"/>
        <w:rPr>
          <w:rFonts w:ascii="Lato Light" w:hAnsi="Lato Light"/>
          <w:sz w:val="18"/>
          <w:szCs w:val="18"/>
        </w:rPr>
      </w:pPr>
      <w:r w:rsidRPr="00A55C41">
        <w:rPr>
          <w:rFonts w:ascii="Lato Light" w:hAnsi="Lato Light"/>
          <w:sz w:val="18"/>
          <w:szCs w:val="18"/>
        </w:rPr>
        <w:t xml:space="preserve">                                                                                        </w:t>
      </w:r>
      <w:r w:rsidR="00AF147A" w:rsidRPr="00A55C41">
        <w:rPr>
          <w:rFonts w:ascii="Lato Light" w:hAnsi="Lato Light"/>
          <w:sz w:val="18"/>
          <w:szCs w:val="18"/>
        </w:rPr>
        <w:t xml:space="preserve">                         </w:t>
      </w:r>
      <w:r w:rsidR="00843C27" w:rsidRPr="00A55C41">
        <w:rPr>
          <w:rFonts w:ascii="Lato Light" w:hAnsi="Lato Light"/>
          <w:sz w:val="18"/>
          <w:szCs w:val="18"/>
        </w:rPr>
        <w:t xml:space="preserve">Załącznik nr </w:t>
      </w:r>
      <w:r w:rsidR="00AF147A" w:rsidRPr="00A55C41">
        <w:rPr>
          <w:rFonts w:ascii="Lato Light" w:hAnsi="Lato Light"/>
          <w:sz w:val="18"/>
          <w:szCs w:val="18"/>
        </w:rPr>
        <w:t xml:space="preserve">3 do Podręcznika Beneficjenta - </w:t>
      </w:r>
      <w:r w:rsidR="008772E4">
        <w:rPr>
          <w:rFonts w:ascii="Lato Light" w:hAnsi="Lato Light"/>
          <w:sz w:val="18"/>
          <w:szCs w:val="18"/>
        </w:rPr>
        <w:br/>
      </w:r>
      <w:r w:rsidR="00A55C41">
        <w:rPr>
          <w:rFonts w:ascii="Lato Light" w:hAnsi="Lato Light"/>
          <w:sz w:val="18"/>
          <w:szCs w:val="18"/>
        </w:rPr>
        <w:t xml:space="preserve">Oświadczenie uczestnika </w:t>
      </w:r>
      <w:r w:rsidR="00843C27" w:rsidRPr="00A55C41">
        <w:rPr>
          <w:rFonts w:ascii="Lato Light" w:hAnsi="Lato Light"/>
          <w:sz w:val="18"/>
          <w:szCs w:val="18"/>
        </w:rPr>
        <w:t xml:space="preserve">projektu/ </w:t>
      </w:r>
      <w:r w:rsidR="00843C27" w:rsidRPr="00A55C41">
        <w:rPr>
          <w:rFonts w:ascii="Lato Light" w:hAnsi="Lato Light"/>
          <w:sz w:val="18"/>
          <w:szCs w:val="18"/>
        </w:rPr>
        <w:br/>
      </w:r>
      <w:proofErr w:type="spellStart"/>
      <w:r w:rsidR="00AF147A" w:rsidRPr="00A55C41">
        <w:rPr>
          <w:rFonts w:ascii="Lato Light" w:hAnsi="Lato Light"/>
          <w:sz w:val="18"/>
          <w:szCs w:val="18"/>
        </w:rPr>
        <w:t>Attachment</w:t>
      </w:r>
      <w:proofErr w:type="spellEnd"/>
      <w:r w:rsidR="00AF147A" w:rsidRPr="00A55C41">
        <w:rPr>
          <w:rFonts w:ascii="Lato Light" w:hAnsi="Lato Light"/>
          <w:sz w:val="18"/>
          <w:szCs w:val="18"/>
        </w:rPr>
        <w:t xml:space="preserve"> No 3 to the </w:t>
      </w:r>
      <w:proofErr w:type="spellStart"/>
      <w:r w:rsidR="00AF147A" w:rsidRPr="00A55C41">
        <w:rPr>
          <w:rFonts w:ascii="Lato Light" w:hAnsi="Lato Light"/>
          <w:sz w:val="18"/>
          <w:szCs w:val="18"/>
        </w:rPr>
        <w:t>Beneficiary</w:t>
      </w:r>
      <w:proofErr w:type="spellEnd"/>
      <w:r w:rsidR="00AF147A" w:rsidRPr="00A55C41">
        <w:rPr>
          <w:rFonts w:ascii="Lato Light" w:hAnsi="Lato Light"/>
          <w:sz w:val="18"/>
          <w:szCs w:val="18"/>
        </w:rPr>
        <w:t xml:space="preserve"> Manual </w:t>
      </w:r>
      <w:r w:rsidR="00843C27" w:rsidRPr="00A55C41">
        <w:rPr>
          <w:rFonts w:ascii="Lato Light" w:hAnsi="Lato Light"/>
          <w:sz w:val="18"/>
          <w:szCs w:val="18"/>
        </w:rPr>
        <w:t xml:space="preserve">– The </w:t>
      </w:r>
      <w:proofErr w:type="spellStart"/>
      <w:r w:rsidR="00843C27" w:rsidRPr="00A55C41">
        <w:rPr>
          <w:rFonts w:ascii="Lato Light" w:hAnsi="Lato Light"/>
          <w:sz w:val="18"/>
          <w:szCs w:val="18"/>
        </w:rPr>
        <w:t>declaration</w:t>
      </w:r>
      <w:proofErr w:type="spellEnd"/>
      <w:r w:rsidR="00843C27" w:rsidRPr="00A55C41">
        <w:rPr>
          <w:rFonts w:ascii="Lato Light" w:hAnsi="Lato Light"/>
          <w:sz w:val="18"/>
          <w:szCs w:val="18"/>
        </w:rPr>
        <w:t xml:space="preserve"> of </w:t>
      </w:r>
      <w:proofErr w:type="spellStart"/>
      <w:r w:rsidR="00843C27" w:rsidRPr="00A55C41">
        <w:rPr>
          <w:rFonts w:ascii="Lato Light" w:hAnsi="Lato Light"/>
          <w:sz w:val="18"/>
          <w:szCs w:val="18"/>
        </w:rPr>
        <w:t>project</w:t>
      </w:r>
      <w:proofErr w:type="spellEnd"/>
      <w:r w:rsidR="00843C27" w:rsidRPr="00A55C41">
        <w:rPr>
          <w:rFonts w:ascii="Lato Light" w:hAnsi="Lato Light"/>
          <w:sz w:val="18"/>
          <w:szCs w:val="18"/>
        </w:rPr>
        <w:t xml:space="preserve"> </w:t>
      </w:r>
      <w:proofErr w:type="spellStart"/>
      <w:r w:rsidR="00843C27" w:rsidRPr="00A55C41">
        <w:rPr>
          <w:rFonts w:ascii="Lato Light" w:hAnsi="Lato Light"/>
          <w:sz w:val="18"/>
          <w:szCs w:val="18"/>
        </w:rPr>
        <w:t>participant</w:t>
      </w:r>
      <w:proofErr w:type="spellEnd"/>
    </w:p>
    <w:p w14:paraId="7A2BF530" w14:textId="77777777"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14:paraId="036A23E2" w14:textId="77777777" w:rsidR="004C12D8" w:rsidRPr="00FB3CD1" w:rsidRDefault="004C12D8" w:rsidP="00802FE5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  <w:r w:rsidR="00802FE5">
        <w:rPr>
          <w:rFonts w:ascii="Lato Light" w:hAnsi="Lato Light" w:cs="Calibri"/>
          <w:b/>
          <w:sz w:val="22"/>
          <w:szCs w:val="22"/>
        </w:rPr>
        <w:t xml:space="preserve"> / </w:t>
      </w:r>
      <w:r w:rsidR="00802FE5" w:rsidRPr="00802FE5">
        <w:rPr>
          <w:rFonts w:ascii="Lato Light" w:hAnsi="Lato Light" w:cs="Calibri"/>
          <w:b/>
          <w:bCs/>
          <w:sz w:val="22"/>
          <w:szCs w:val="22"/>
        </w:rPr>
        <w:t>THE DECLARATION OF PROJECT PARTICIPANT</w:t>
      </w:r>
    </w:p>
    <w:p w14:paraId="19EF48E1" w14:textId="77777777"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802FE5" w:rsidRPr="00A12271" w14:paraId="00C1F04E" w14:textId="77777777" w:rsidTr="008B173A">
        <w:tc>
          <w:tcPr>
            <w:tcW w:w="4886" w:type="dxa"/>
          </w:tcPr>
          <w:p w14:paraId="0BCBA6EC" w14:textId="2C37E47B" w:rsidR="00802FE5" w:rsidRPr="00F14968" w:rsidRDefault="00802FE5" w:rsidP="00802FE5">
            <w:pPr>
              <w:spacing w:before="120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F14968">
              <w:rPr>
                <w:rFonts w:ascii="Lato Light" w:hAnsi="Lato Light" w:cs="Calibri"/>
                <w:sz w:val="22"/>
                <w:szCs w:val="22"/>
              </w:rPr>
              <w:t xml:space="preserve">Ja, niżej podpisana/podpisany* _______________________, w związku z udziałem w Programie </w:t>
            </w:r>
            <w:r w:rsidRPr="00F14968">
              <w:rPr>
                <w:rFonts w:ascii="Lato Light" w:hAnsi="Lato Light" w:cs="Calibri"/>
                <w:color w:val="auto"/>
                <w:sz w:val="22"/>
                <w:szCs w:val="22"/>
              </w:rPr>
              <w:t xml:space="preserve">Narodowej Agencji Wymiany Akademickiej pn. </w:t>
            </w:r>
            <w:bookmarkStart w:id="0" w:name="_Hlk45185348"/>
            <w:r w:rsidR="00F14968" w:rsidRPr="009F762F">
              <w:rPr>
                <w:rFonts w:ascii="Lato Light" w:hAnsi="Lato Light"/>
                <w:b/>
                <w:i/>
                <w:iCs/>
                <w:sz w:val="22"/>
                <w:szCs w:val="22"/>
              </w:rPr>
              <w:t>Wsparcie zdolności instytucjonalnej polskich uczelni poprzez tworzenie i realizację międzynarodowych programów studiów</w:t>
            </w:r>
            <w:bookmarkEnd w:id="0"/>
            <w:r w:rsidRPr="00F14968">
              <w:rPr>
                <w:rFonts w:ascii="Lato Light" w:hAnsi="Lato Light" w:cs="Calibri"/>
                <w:color w:val="auto"/>
                <w:sz w:val="22"/>
                <w:szCs w:val="22"/>
              </w:rPr>
              <w:t>, przyjmuję do wiadomości, że:</w:t>
            </w:r>
          </w:p>
          <w:p w14:paraId="1ECF74A4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ind w:left="714" w:hanging="357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Administratorem przekazanych przeze mnie danych osobowych jest Narodowa Agencja Wymiany Akademickiej (ul. Polna 40 00-635 Warszawa), zwana dalej Agencją.</w:t>
            </w:r>
          </w:p>
          <w:p w14:paraId="17BA874E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Dane będą wykorzystywane w celu:</w:t>
            </w:r>
          </w:p>
          <w:p w14:paraId="69E57900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realizacji zadań Agencji, wskazanych w ustawie z dnia 7 lipca 2017 r. o Narodowej Agencji Wymiany Akademickiej (Dz.U.2017.1530 ze zm.) (art. 6 ust. 1 lit. c ogólnego rozporządzenia o ochronie danych RODO),</w:t>
            </w:r>
          </w:p>
          <w:p w14:paraId="235FE1A6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prowadzenia kontroli, ewaluacji i opracowań statystycznych przez Agencję (art. 6 ust. 1 lit. e RODO)</w:t>
            </w:r>
          </w:p>
          <w:p w14:paraId="30605F51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      </w:r>
          </w:p>
          <w:p w14:paraId="7C35813C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 xml:space="preserve">Przekazanie danych jest dobrowolne, ale niezbędne dla wzięcia udziału w realizacji Programu. Odmowa przekazania danych oznacza pozostawienie wniosku bez rozpatrzenia lub brak możliwości </w:t>
            </w:r>
            <w:r w:rsidRPr="00F14968">
              <w:rPr>
                <w:rFonts w:ascii="Lato Light" w:hAnsi="Lato Light" w:cs="Calibri"/>
              </w:rPr>
              <w:lastRenderedPageBreak/>
              <w:t>uczestniczenia konkretnej osoby w realizacji Programu.</w:t>
            </w:r>
          </w:p>
          <w:p w14:paraId="2BABE0B2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 Light"/>
              </w:rPr>
              <w:t>Dane osobowe będą wykorzystywane przez okres przewidziany przepisami prawa lub niezbędny dla prowadzenia kontroli, ewaluacji lub wykonywania opracowań statystycznych.</w:t>
            </w:r>
          </w:p>
          <w:p w14:paraId="7BD7D6EA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Osobie, której dane dotyczą, przysługuje prawo:</w:t>
            </w:r>
          </w:p>
          <w:p w14:paraId="225CCF70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 xml:space="preserve">żądania od Agencji dostępu przez nią do danych osobowych, </w:t>
            </w:r>
          </w:p>
          <w:p w14:paraId="5D8EBC0D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sprostowania, usunięcia lub ograniczenia wykorzystania jej danych osobowych,</w:t>
            </w:r>
          </w:p>
          <w:p w14:paraId="47D119AF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wniesienia sprzeciwu wobec wykorzystania jej danych osobowych,</w:t>
            </w:r>
          </w:p>
          <w:p w14:paraId="3BD33C0C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przenoszenia jej danych osobowych,</w:t>
            </w:r>
          </w:p>
          <w:p w14:paraId="31B35A4C" w14:textId="77777777" w:rsidR="00802FE5" w:rsidRPr="00F14968" w:rsidRDefault="00802FE5" w:rsidP="00802FE5">
            <w:pPr>
              <w:pStyle w:val="Akapitzlist"/>
              <w:numPr>
                <w:ilvl w:val="1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wniesienia skargi do organu nadzorczego (Prezes Urzędu Ochrony Danych Osobowych, ul. Stawki 2, 00-193 Warszawa).</w:t>
            </w:r>
          </w:p>
          <w:p w14:paraId="489BE974" w14:textId="77777777" w:rsidR="00802FE5" w:rsidRPr="00F14968" w:rsidRDefault="00802FE5" w:rsidP="00802FE5">
            <w:pPr>
              <w:spacing w:before="120"/>
              <w:ind w:left="709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F14968">
              <w:rPr>
                <w:rFonts w:ascii="Lato Light" w:hAnsi="Lato Light" w:cs="Calibri"/>
                <w:sz w:val="22"/>
                <w:szCs w:val="22"/>
              </w:rPr>
              <w:t>- na zasadach określonych w RODO.</w:t>
            </w:r>
          </w:p>
          <w:p w14:paraId="2057EACC" w14:textId="77777777" w:rsidR="00802FE5" w:rsidRPr="00F14968" w:rsidRDefault="00802FE5" w:rsidP="00802FE5">
            <w:pPr>
              <w:pStyle w:val="Akapitzlist"/>
              <w:numPr>
                <w:ilvl w:val="0"/>
                <w:numId w:val="3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</w:rPr>
              <w:t>Dane kontaktowe inspektora ochrony danych: Adam Klimowski, odo@nawa.gov.pl.</w:t>
            </w:r>
          </w:p>
          <w:p w14:paraId="67D75DE9" w14:textId="77777777" w:rsidR="00802FE5" w:rsidRPr="00F14968" w:rsidRDefault="00802FE5" w:rsidP="00076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886" w:type="dxa"/>
          </w:tcPr>
          <w:p w14:paraId="4C3AB0A0" w14:textId="2F0E5394" w:rsidR="00802FE5" w:rsidRPr="00F14968" w:rsidRDefault="00802FE5" w:rsidP="00802FE5">
            <w:pPr>
              <w:spacing w:before="120"/>
              <w:jc w:val="both"/>
              <w:rPr>
                <w:rFonts w:ascii="Lato Light" w:hAnsi="Lato Light" w:cs="Calibri"/>
                <w:sz w:val="22"/>
                <w:szCs w:val="22"/>
                <w:lang w:val="en-US"/>
              </w:rPr>
            </w:pPr>
            <w:r w:rsidRPr="00F14968">
              <w:rPr>
                <w:rFonts w:ascii="Lato Light" w:hAnsi="Lato Light" w:cs="Calibri"/>
                <w:sz w:val="22"/>
                <w:szCs w:val="22"/>
                <w:lang w:val="en-GB"/>
              </w:rPr>
              <w:lastRenderedPageBreak/>
              <w:t xml:space="preserve">I, the undersigned* _______________________________, in connection with the participation in the Programme </w:t>
            </w:r>
            <w:r w:rsidRPr="00F14968">
              <w:rPr>
                <w:rFonts w:ascii="Lato Light" w:hAnsi="Lato Light" w:cs="Calibri"/>
                <w:color w:val="auto"/>
                <w:sz w:val="22"/>
                <w:szCs w:val="22"/>
                <w:lang w:val="en-GB"/>
              </w:rPr>
              <w:t xml:space="preserve">Polish National Agency </w:t>
            </w:r>
            <w:r w:rsidR="00A4196A" w:rsidRPr="00F14968">
              <w:rPr>
                <w:rFonts w:ascii="Lato Light" w:hAnsi="Lato Light" w:cs="Calibri"/>
                <w:color w:val="auto"/>
                <w:sz w:val="22"/>
                <w:szCs w:val="22"/>
                <w:lang w:val="en-GB"/>
              </w:rPr>
              <w:t xml:space="preserve">for Academic Exchange named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Supporting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the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institutional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capacity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of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Polish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HEIs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through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establishing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and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conducting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international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>studies</w:t>
            </w:r>
            <w:proofErr w:type="spellEnd"/>
            <w:r w:rsidR="00F14968" w:rsidRPr="00F14968">
              <w:rPr>
                <w:rFonts w:ascii="Lato Light" w:hAnsi="Lato Light"/>
                <w:b/>
                <w:bCs/>
                <w:i/>
                <w:sz w:val="22"/>
                <w:szCs w:val="22"/>
              </w:rPr>
              <w:t xml:space="preserve"> curricula</w:t>
            </w:r>
            <w:r w:rsidRPr="00F14968">
              <w:rPr>
                <w:rFonts w:ascii="Lato Light" w:hAnsi="Lato Light" w:cs="Calibri"/>
                <w:color w:val="auto"/>
                <w:sz w:val="22"/>
                <w:szCs w:val="22"/>
                <w:lang w:val="en-GB"/>
              </w:rPr>
              <w:t>, hereby acknowledge that:</w:t>
            </w:r>
          </w:p>
          <w:p w14:paraId="0296C312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my personal data is administered by the Polish National Agency for Academic Exchange (ul. </w:t>
            </w:r>
            <w:proofErr w:type="spellStart"/>
            <w:r w:rsidRPr="00F14968">
              <w:rPr>
                <w:rFonts w:ascii="Lato Light" w:hAnsi="Lato Light" w:cs="Calibri"/>
                <w:lang w:val="en-GB"/>
              </w:rPr>
              <w:t>Polna</w:t>
            </w:r>
            <w:proofErr w:type="spellEnd"/>
            <w:r w:rsidRPr="00F14968">
              <w:rPr>
                <w:rFonts w:ascii="Lato Light" w:hAnsi="Lato Light" w:cs="Calibri"/>
                <w:lang w:val="en-GB"/>
              </w:rPr>
              <w:t xml:space="preserve"> 40, 00-635 Warsaw), hereinafter referred to as the Agency.</w:t>
            </w:r>
          </w:p>
          <w:p w14:paraId="6CC62DF4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The data will be used for:</w:t>
            </w:r>
          </w:p>
          <w:p w14:paraId="09DDCE20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implementation of the Agency’s tasks indicated in the Act of 7 July 2017 on the Polish National Agency for Academic Exchange (Journal of Laws of 2017, item 1530, as amended) (Article 6 (1) (c) of the General Data Protection Regulation (GDPR)),</w:t>
            </w:r>
          </w:p>
          <w:p w14:paraId="1D395BFF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the Agency carrying out controls, evaluations and statistical surveys (Article 6 (1) (e) of the GDPR)</w:t>
            </w:r>
          </w:p>
          <w:p w14:paraId="3C8B0C38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Personal data may be transferred to the staff members of the Agency, entities cooperating with the Agency on the implementation of its tasks (including the National Information Processing Institute, al. </w:t>
            </w:r>
            <w:proofErr w:type="spellStart"/>
            <w:r w:rsidRPr="00F14968">
              <w:rPr>
                <w:rFonts w:ascii="Lato Light" w:hAnsi="Lato Light" w:cs="Calibri"/>
                <w:lang w:val="en-GB"/>
              </w:rPr>
              <w:t>Niepodległości</w:t>
            </w:r>
            <w:proofErr w:type="spellEnd"/>
            <w:r w:rsidRPr="00F14968">
              <w:rPr>
                <w:rFonts w:ascii="Lato Light" w:hAnsi="Lato Light" w:cs="Calibri"/>
                <w:lang w:val="en-GB"/>
              </w:rPr>
              <w:t xml:space="preserve"> 188B, 00-608 Warsaw), entities cooperating with the Agency on carrying out controls, evaluations and statistical studies, bodies with relevant legal authority – pursuant to the provisions of the GDPR.</w:t>
            </w:r>
          </w:p>
          <w:p w14:paraId="3D609E3B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Provision of data is voluntary but necessary to participate in the implementation of the Programme. Refusal to provide data means leaving the application out of consideration or impossibility for a specific person to </w:t>
            </w:r>
            <w:r w:rsidRPr="00F14968">
              <w:rPr>
                <w:rFonts w:ascii="Lato Light" w:hAnsi="Lato Light" w:cs="Calibri"/>
                <w:lang w:val="en-GB"/>
              </w:rPr>
              <w:lastRenderedPageBreak/>
              <w:t>participate in the implementation of the Programme.</w:t>
            </w:r>
          </w:p>
          <w:p w14:paraId="3EA307C3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 Light"/>
                <w:lang w:val="en-GB"/>
              </w:rPr>
              <w:t>Personal data will be used for the period provided for by law or necessary for carrying out controls, evaluations or statistical surveys.</w:t>
            </w:r>
          </w:p>
          <w:p w14:paraId="0F6DA4E0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The data subject shall be entitled to:</w:t>
            </w:r>
          </w:p>
          <w:p w14:paraId="7C5AE177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request access to personal data from the Agency, </w:t>
            </w:r>
          </w:p>
          <w:p w14:paraId="458885FF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correct, remove or limit the use of their personal data,</w:t>
            </w:r>
          </w:p>
          <w:p w14:paraId="2189538B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>protest against the use of their personal data,</w:t>
            </w:r>
          </w:p>
          <w:p w14:paraId="2C56AF0C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  <w:lang w:val="en-GB"/>
              </w:rPr>
              <w:t>transfer their personal data,</w:t>
            </w:r>
          </w:p>
          <w:p w14:paraId="14863801" w14:textId="77777777" w:rsidR="00802FE5" w:rsidRPr="00F14968" w:rsidRDefault="00802FE5" w:rsidP="00802FE5">
            <w:pPr>
              <w:pStyle w:val="Akapitzlist"/>
              <w:numPr>
                <w:ilvl w:val="1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lodge a complaint to the supervisory body (President of the Personal Data Protection Office, ul. </w:t>
            </w:r>
            <w:proofErr w:type="spellStart"/>
            <w:r w:rsidRPr="00F14968">
              <w:rPr>
                <w:rFonts w:ascii="Lato Light" w:hAnsi="Lato Light" w:cs="Calibri"/>
                <w:lang w:val="en-GB"/>
              </w:rPr>
              <w:t>Stawki</w:t>
            </w:r>
            <w:proofErr w:type="spellEnd"/>
            <w:r w:rsidRPr="00F14968">
              <w:rPr>
                <w:rFonts w:ascii="Lato Light" w:hAnsi="Lato Light" w:cs="Calibri"/>
                <w:lang w:val="en-GB"/>
              </w:rPr>
              <w:t xml:space="preserve"> 2, 00-193 Warsaw).</w:t>
            </w:r>
          </w:p>
          <w:p w14:paraId="7C1F2D44" w14:textId="77777777" w:rsidR="00802FE5" w:rsidRPr="00F14968" w:rsidRDefault="00802FE5" w:rsidP="00802FE5">
            <w:pPr>
              <w:spacing w:before="120"/>
              <w:ind w:left="709"/>
              <w:jc w:val="both"/>
              <w:rPr>
                <w:rFonts w:ascii="Lato Light" w:hAnsi="Lato Light" w:cs="Calibri"/>
                <w:sz w:val="22"/>
                <w:szCs w:val="22"/>
                <w:lang w:val="en-US"/>
              </w:rPr>
            </w:pPr>
            <w:r w:rsidRPr="00F14968">
              <w:rPr>
                <w:rFonts w:ascii="Lato Light" w:hAnsi="Lato Light" w:cs="Calibri"/>
                <w:sz w:val="22"/>
                <w:szCs w:val="22"/>
                <w:lang w:val="en-GB"/>
              </w:rPr>
              <w:t>- in line with the rules specified in the GDPR.</w:t>
            </w:r>
          </w:p>
          <w:p w14:paraId="53187EAA" w14:textId="77777777" w:rsidR="00802FE5" w:rsidRPr="00F14968" w:rsidRDefault="00802FE5" w:rsidP="00802FE5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jc w:val="both"/>
              <w:rPr>
                <w:rFonts w:ascii="Lato Light" w:hAnsi="Lato Light" w:cs="Calibri"/>
                <w:lang w:val="en-US"/>
              </w:rPr>
            </w:pPr>
            <w:r w:rsidRPr="00F14968">
              <w:rPr>
                <w:rFonts w:ascii="Lato Light" w:hAnsi="Lato Light" w:cs="Calibri"/>
                <w:lang w:val="en-GB"/>
              </w:rPr>
              <w:t xml:space="preserve">Contact details of the Data Protection Officer: Adam </w:t>
            </w:r>
            <w:proofErr w:type="spellStart"/>
            <w:r w:rsidRPr="00F14968">
              <w:rPr>
                <w:rFonts w:ascii="Lato Light" w:hAnsi="Lato Light" w:cs="Calibri"/>
                <w:lang w:val="en-GB"/>
              </w:rPr>
              <w:t>Klimowski</w:t>
            </w:r>
            <w:proofErr w:type="spellEnd"/>
            <w:r w:rsidRPr="00F14968">
              <w:rPr>
                <w:rFonts w:ascii="Lato Light" w:hAnsi="Lato Light" w:cs="Calibri"/>
                <w:lang w:val="en-GB"/>
              </w:rPr>
              <w:t>, email: odo@nawa.gov.pl</w:t>
            </w:r>
          </w:p>
          <w:p w14:paraId="6DC02E6D" w14:textId="77777777" w:rsidR="00802FE5" w:rsidRPr="00F14968" w:rsidRDefault="00802FE5" w:rsidP="000760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both"/>
              <w:rPr>
                <w:rFonts w:ascii="Lato Light" w:hAnsi="Lato Light" w:cs="Calibri"/>
                <w:sz w:val="22"/>
                <w:szCs w:val="22"/>
                <w:lang w:val="en-US"/>
              </w:rPr>
            </w:pPr>
          </w:p>
        </w:tc>
      </w:tr>
    </w:tbl>
    <w:p w14:paraId="2B2C989C" w14:textId="77777777" w:rsidR="004C12D8" w:rsidRPr="00802FE5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  <w:lang w:val="en-US"/>
        </w:rPr>
      </w:pPr>
    </w:p>
    <w:p w14:paraId="68E75BF5" w14:textId="77777777" w:rsidR="0007609F" w:rsidRPr="00802FE5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4C12D8" w:rsidRPr="00A12271" w14:paraId="269DCCD6" w14:textId="77777777" w:rsidTr="00802FE5">
        <w:tc>
          <w:tcPr>
            <w:tcW w:w="4924" w:type="dxa"/>
            <w:shd w:val="clear" w:color="auto" w:fill="auto"/>
          </w:tcPr>
          <w:p w14:paraId="0EBFAFB2" w14:textId="77777777" w:rsidR="004C12D8" w:rsidRPr="00802FE5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  <w:lang w:val="en-US"/>
              </w:rPr>
            </w:pPr>
          </w:p>
        </w:tc>
        <w:tc>
          <w:tcPr>
            <w:tcW w:w="4924" w:type="dxa"/>
            <w:shd w:val="clear" w:color="auto" w:fill="auto"/>
          </w:tcPr>
          <w:p w14:paraId="6AC3E7D3" w14:textId="77777777" w:rsidR="004C12D8" w:rsidRPr="00802FE5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  <w:lang w:val="en-US"/>
              </w:rPr>
            </w:pPr>
          </w:p>
          <w:p w14:paraId="78A17146" w14:textId="77777777" w:rsidR="004C12D8" w:rsidRPr="00802FE5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  <w:lang w:val="en-US"/>
              </w:rPr>
            </w:pPr>
          </w:p>
          <w:p w14:paraId="648392A6" w14:textId="77777777" w:rsidR="004C12D8" w:rsidRPr="00802FE5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  <w:lang w:val="en-US"/>
              </w:rPr>
            </w:pPr>
          </w:p>
        </w:tc>
      </w:tr>
      <w:tr w:rsidR="004C12D8" w:rsidRPr="004C12D8" w14:paraId="3D924FD8" w14:textId="77777777" w:rsidTr="00802FE5">
        <w:tc>
          <w:tcPr>
            <w:tcW w:w="4924" w:type="dxa"/>
            <w:shd w:val="clear" w:color="auto" w:fill="auto"/>
            <w:vAlign w:val="center"/>
          </w:tcPr>
          <w:p w14:paraId="0EC8021D" w14:textId="77777777" w:rsidR="004C12D8" w:rsidRPr="00802FE5" w:rsidRDefault="004C12D8" w:rsidP="00802FE5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  <w:lang w:val="en-US"/>
              </w:rPr>
            </w:pPr>
            <w:r w:rsidRPr="00802FE5">
              <w:rPr>
                <w:rFonts w:ascii="Lato Light" w:hAnsi="Lato Light" w:cs="Calibri"/>
                <w:i/>
                <w:sz w:val="16"/>
                <w:szCs w:val="16"/>
                <w:lang w:val="en-US"/>
              </w:rPr>
              <w:t>MIEJSCOWOŚĆ I DATA</w:t>
            </w:r>
            <w:r w:rsidR="00802FE5" w:rsidRPr="00802FE5">
              <w:rPr>
                <w:rFonts w:ascii="Lato Light" w:hAnsi="Lato Light" w:cs="Calibri"/>
                <w:i/>
                <w:sz w:val="16"/>
                <w:szCs w:val="16"/>
                <w:lang w:val="en-US"/>
              </w:rPr>
              <w:t xml:space="preserve"> / </w:t>
            </w:r>
            <w:r w:rsidR="00802FE5">
              <w:rPr>
                <w:rFonts w:ascii="Lato Light" w:hAnsi="Lato Light" w:cs="Calibri"/>
                <w:i/>
                <w:iCs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4924" w:type="dxa"/>
            <w:shd w:val="clear" w:color="auto" w:fill="auto"/>
          </w:tcPr>
          <w:p w14:paraId="2A05DA3E" w14:textId="77777777" w:rsidR="004C12D8" w:rsidRPr="00802FE5" w:rsidRDefault="004C12D8" w:rsidP="00802FE5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  <w:r w:rsidR="00802FE5">
              <w:rPr>
                <w:rFonts w:ascii="Lato Light" w:hAnsi="Lato Light" w:cs="Calibri"/>
                <w:i/>
                <w:sz w:val="16"/>
                <w:szCs w:val="16"/>
              </w:rPr>
              <w:t xml:space="preserve">/ </w:t>
            </w:r>
            <w:r w:rsidR="00802FE5">
              <w:rPr>
                <w:rFonts w:ascii="Lato Light" w:hAnsi="Lato Light" w:cs="Calibri"/>
                <w:i/>
                <w:sz w:val="16"/>
                <w:szCs w:val="16"/>
              </w:rPr>
              <w:br/>
            </w:r>
            <w:r w:rsidR="00802FE5" w:rsidRPr="00802FE5">
              <w:rPr>
                <w:rFonts w:ascii="Lato Light" w:hAnsi="Lato Light" w:cs="Calibri"/>
                <w:i/>
                <w:iCs/>
                <w:sz w:val="16"/>
                <w:szCs w:val="16"/>
              </w:rPr>
              <w:t>LEGIBLE SIGNATURE OF THE PROJECT PARTICIPANT</w:t>
            </w:r>
            <w:r w:rsidR="00802FE5" w:rsidRPr="00802FE5">
              <w:rPr>
                <w:rFonts w:ascii="Lato Light" w:hAnsi="Lato Light" w:cs="Calibri"/>
                <w:i/>
                <w:iCs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14:paraId="310DEAB6" w14:textId="77777777" w:rsidR="004C12D8" w:rsidRPr="00802FE5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14:paraId="7DF20867" w14:textId="77777777" w:rsidR="004C12D8" w:rsidRPr="00802FE5" w:rsidRDefault="004C12D8" w:rsidP="00802FE5">
      <w:pPr>
        <w:widowControl/>
        <w:suppressAutoHyphens w:val="0"/>
        <w:rPr>
          <w:rFonts w:ascii="Lato Light" w:hAnsi="Lato Light"/>
          <w:sz w:val="22"/>
          <w:szCs w:val="22"/>
        </w:rPr>
      </w:pPr>
    </w:p>
    <w:sectPr w:rsidR="004C12D8" w:rsidRPr="00802FE5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81EE" w14:textId="77777777" w:rsidR="00C91789" w:rsidRDefault="00C91789">
      <w:r>
        <w:separator/>
      </w:r>
    </w:p>
  </w:endnote>
  <w:endnote w:type="continuationSeparator" w:id="0">
    <w:p w14:paraId="6B4C7DA1" w14:textId="77777777" w:rsidR="00C91789" w:rsidRDefault="00C9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14:paraId="1A284D2E" w14:textId="77777777" w:rsidR="00F86EC9" w:rsidRDefault="00F86EC9" w:rsidP="00F86EC9">
            <w:pPr>
              <w:pStyle w:val="Stopka"/>
              <w:jc w:val="center"/>
            </w:pPr>
          </w:p>
          <w:p w14:paraId="17259E27" w14:textId="77777777" w:rsidR="00F86EC9" w:rsidRDefault="00F86EC9" w:rsidP="00F86EC9">
            <w:pPr>
              <w:pStyle w:val="Stopka"/>
              <w:jc w:val="center"/>
            </w:pPr>
          </w:p>
          <w:p w14:paraId="1930F9BD" w14:textId="77777777"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8772E4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8772E4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6E98AA6" w14:textId="77777777"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5793C5C8" wp14:editId="5B175B8D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951C7" w14:textId="77777777" w:rsidR="00C91789" w:rsidRDefault="00C91789">
      <w:r>
        <w:separator/>
      </w:r>
    </w:p>
  </w:footnote>
  <w:footnote w:type="continuationSeparator" w:id="0">
    <w:p w14:paraId="0ABA581E" w14:textId="77777777" w:rsidR="00C91789" w:rsidRDefault="00C91789">
      <w:r>
        <w:continuationSeparator/>
      </w:r>
    </w:p>
  </w:footnote>
  <w:footnote w:id="1">
    <w:p w14:paraId="2A201E85" w14:textId="77777777" w:rsidR="00F86EC9" w:rsidRPr="00802FE5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  <w:footnote w:id="2">
    <w:p w14:paraId="2D3F962E" w14:textId="77777777" w:rsidR="00802FE5" w:rsidRPr="00802FE5" w:rsidRDefault="00802FE5" w:rsidP="00802FE5">
      <w:pPr>
        <w:pStyle w:val="Tekstprzypisudolnego"/>
        <w:jc w:val="both"/>
        <w:rPr>
          <w:rFonts w:ascii="Calibri" w:hAnsi="Calibri" w:cs="Calibri"/>
          <w:sz w:val="16"/>
          <w:szCs w:val="16"/>
          <w:lang w:val="en-US"/>
        </w:rPr>
      </w:pPr>
      <w:r>
        <w:rPr>
          <w:rStyle w:val="Znakiprzypiswdolnych"/>
          <w:rFonts w:ascii="Calibri" w:hAnsi="Calibri"/>
          <w:lang w:val="en-GB"/>
        </w:rPr>
        <w:t>*</w:t>
      </w:r>
      <w:r>
        <w:rPr>
          <w:rFonts w:ascii="Calibri" w:hAnsi="Calibri" w:cs="Calibri"/>
          <w:sz w:val="16"/>
          <w:szCs w:val="16"/>
          <w:lang w:val="en-GB"/>
        </w:rPr>
        <w:t xml:space="preserve"> In the case of a declaration of participation of a minor, the declaration should be signed by their legal guardian.</w:t>
      </w:r>
    </w:p>
    <w:p w14:paraId="7B712F96" w14:textId="77777777" w:rsidR="00802FE5" w:rsidRPr="00802FE5" w:rsidRDefault="00802FE5" w:rsidP="00802FE5">
      <w:pPr>
        <w:pStyle w:val="Tekstprzypisudolneg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403B7545" w14:textId="77777777" w:rsidR="00802FE5" w:rsidRPr="00802FE5" w:rsidRDefault="00802FE5" w:rsidP="00802FE5">
      <w:pPr>
        <w:pStyle w:val="Tekstprzypisudolnego"/>
        <w:jc w:val="both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B02F" w14:textId="77777777" w:rsidR="00A12271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D7DD542" wp14:editId="4F6B10A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A0FDFA" w14:textId="77777777" w:rsidR="00A12271" w:rsidRDefault="00A12271">
    <w:pPr>
      <w:pStyle w:val="Nagwek"/>
      <w:tabs>
        <w:tab w:val="clear" w:pos="9072"/>
        <w:tab w:val="right" w:pos="9046"/>
      </w:tabs>
    </w:pPr>
  </w:p>
  <w:p w14:paraId="233C1FE3" w14:textId="77777777" w:rsidR="00C625BF" w:rsidRDefault="00BE1023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4144" behindDoc="1" locked="0" layoutInCell="1" allowOverlap="1" wp14:anchorId="596AC20A" wp14:editId="6FA2DEA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 wp14:anchorId="5643E75C" wp14:editId="060F8DA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1DBA730C" wp14:editId="14DC675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6675D949" wp14:editId="521DAD7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59B"/>
    <w:multiLevelType w:val="hybridMultilevel"/>
    <w:tmpl w:val="6742ED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3618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5BF"/>
    <w:rsid w:val="00022B63"/>
    <w:rsid w:val="0004340B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364F4E"/>
    <w:rsid w:val="004C12D8"/>
    <w:rsid w:val="004C6932"/>
    <w:rsid w:val="0053088C"/>
    <w:rsid w:val="005A5B6F"/>
    <w:rsid w:val="0069233D"/>
    <w:rsid w:val="00767971"/>
    <w:rsid w:val="00774D3A"/>
    <w:rsid w:val="00783F2E"/>
    <w:rsid w:val="007C3826"/>
    <w:rsid w:val="00802FE5"/>
    <w:rsid w:val="00843C27"/>
    <w:rsid w:val="00862E0D"/>
    <w:rsid w:val="00872480"/>
    <w:rsid w:val="00872682"/>
    <w:rsid w:val="008772E4"/>
    <w:rsid w:val="008A78B2"/>
    <w:rsid w:val="008B173A"/>
    <w:rsid w:val="009B34B2"/>
    <w:rsid w:val="009F762F"/>
    <w:rsid w:val="00A12271"/>
    <w:rsid w:val="00A30A06"/>
    <w:rsid w:val="00A401A5"/>
    <w:rsid w:val="00A4196A"/>
    <w:rsid w:val="00A55C41"/>
    <w:rsid w:val="00AF147A"/>
    <w:rsid w:val="00B5401D"/>
    <w:rsid w:val="00B77657"/>
    <w:rsid w:val="00BB7027"/>
    <w:rsid w:val="00BD0E96"/>
    <w:rsid w:val="00BE1023"/>
    <w:rsid w:val="00C2339A"/>
    <w:rsid w:val="00C625BF"/>
    <w:rsid w:val="00C64C6E"/>
    <w:rsid w:val="00C91789"/>
    <w:rsid w:val="00CA2C26"/>
    <w:rsid w:val="00CB6019"/>
    <w:rsid w:val="00CD6A1C"/>
    <w:rsid w:val="00D171A3"/>
    <w:rsid w:val="00D17CFC"/>
    <w:rsid w:val="00D2054D"/>
    <w:rsid w:val="00D771C1"/>
    <w:rsid w:val="00DA064B"/>
    <w:rsid w:val="00E219CC"/>
    <w:rsid w:val="00EB04CF"/>
    <w:rsid w:val="00EF0AB9"/>
    <w:rsid w:val="00F020D9"/>
    <w:rsid w:val="00F14968"/>
    <w:rsid w:val="00F4459A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D857DD"/>
  <w15:docId w15:val="{1C237119-6D21-4B75-B078-D2495202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  <w:style w:type="table" w:styleId="Tabela-Siatka">
    <w:name w:val="Table Grid"/>
    <w:basedOn w:val="Standardowy"/>
    <w:uiPriority w:val="39"/>
    <w:rsid w:val="0080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07120B-3272-4F52-9292-0E7F38E5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Bożena Kurek</cp:lastModifiedBy>
  <cp:revision>18</cp:revision>
  <cp:lastPrinted>2018-05-24T09:43:00Z</cp:lastPrinted>
  <dcterms:created xsi:type="dcterms:W3CDTF">2019-01-24T12:05:00Z</dcterms:created>
  <dcterms:modified xsi:type="dcterms:W3CDTF">2020-07-09T09:10:00Z</dcterms:modified>
</cp:coreProperties>
</file>